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6175B" w14:textId="2B806555" w:rsidR="00ED6A26" w:rsidRDefault="00F9573F" w:rsidP="007F687C">
      <w:pPr>
        <w:jc w:val="center"/>
        <w:rPr>
          <w:rFonts w:ascii="Times New Roman" w:eastAsia="標楷體" w:hAnsi="Times New Roman" w:cs="Times New Roman"/>
          <w:b/>
          <w:color w:val="000000" w:themeColor="text1"/>
          <w:sz w:val="32"/>
          <w:szCs w:val="32"/>
        </w:rPr>
      </w:pPr>
      <w:r w:rsidRPr="00E148FA">
        <w:rPr>
          <w:rFonts w:ascii="Times New Roman" w:eastAsia="標楷體" w:hAnsi="Times New Roman" w:cs="Times New Roman"/>
          <w:b/>
          <w:color w:val="000000" w:themeColor="text1"/>
          <w:sz w:val="32"/>
          <w:szCs w:val="32"/>
        </w:rPr>
        <w:t>11</w:t>
      </w:r>
      <w:r w:rsidR="00E148FA" w:rsidRPr="00E148FA">
        <w:rPr>
          <w:rFonts w:ascii="Times New Roman" w:eastAsia="標楷體" w:hAnsi="Times New Roman" w:cs="Times New Roman"/>
          <w:b/>
          <w:color w:val="000000" w:themeColor="text1"/>
          <w:sz w:val="32"/>
          <w:szCs w:val="32"/>
        </w:rPr>
        <w:t>4</w:t>
      </w:r>
      <w:r w:rsidRPr="00E148FA">
        <w:rPr>
          <w:rFonts w:ascii="Times New Roman" w:eastAsia="標楷體" w:hAnsi="Times New Roman" w:cs="Times New Roman"/>
          <w:b/>
          <w:color w:val="000000" w:themeColor="text1"/>
          <w:sz w:val="32"/>
          <w:szCs w:val="32"/>
        </w:rPr>
        <w:t>年度環保法規</w:t>
      </w:r>
      <w:r w:rsidR="00F678DC">
        <w:rPr>
          <w:rFonts w:ascii="Times New Roman" w:eastAsia="標楷體" w:hAnsi="Times New Roman" w:cs="Times New Roman" w:hint="eastAsia"/>
          <w:b/>
          <w:color w:val="000000" w:themeColor="text1"/>
          <w:sz w:val="32"/>
          <w:szCs w:val="32"/>
        </w:rPr>
        <w:t>溝通</w:t>
      </w:r>
      <w:r w:rsidRPr="00E148FA">
        <w:rPr>
          <w:rFonts w:ascii="Times New Roman" w:eastAsia="標楷體" w:hAnsi="Times New Roman" w:cs="Times New Roman"/>
          <w:b/>
          <w:color w:val="000000" w:themeColor="text1"/>
          <w:sz w:val="32"/>
          <w:szCs w:val="32"/>
        </w:rPr>
        <w:t>平台議題</w:t>
      </w:r>
    </w:p>
    <w:p w14:paraId="49D2EB90" w14:textId="77777777" w:rsidR="00DA0C77" w:rsidRPr="00E148FA" w:rsidRDefault="00DA0C77" w:rsidP="007F687C">
      <w:pPr>
        <w:jc w:val="center"/>
        <w:rPr>
          <w:rFonts w:ascii="Times New Roman" w:eastAsia="標楷體" w:hAnsi="Times New Roman" w:cs="Times New Roman"/>
          <w:b/>
        </w:rPr>
      </w:pPr>
    </w:p>
    <w:tbl>
      <w:tblPr>
        <w:tblW w:w="104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408"/>
        <w:gridCol w:w="5240"/>
        <w:gridCol w:w="3832"/>
      </w:tblGrid>
      <w:tr w:rsidR="00ED6A26" w:rsidRPr="00E148FA" w14:paraId="3A3E56ED" w14:textId="77777777" w:rsidTr="00E148FA">
        <w:trPr>
          <w:trHeight w:val="810"/>
        </w:trPr>
        <w:tc>
          <w:tcPr>
            <w:tcW w:w="1408" w:type="dxa"/>
            <w:shd w:val="clear" w:color="auto" w:fill="FFFFFF"/>
            <w:tcMar>
              <w:top w:w="0" w:type="dxa"/>
              <w:left w:w="108" w:type="dxa"/>
              <w:bottom w:w="0" w:type="dxa"/>
              <w:right w:w="108" w:type="dxa"/>
            </w:tcMar>
            <w:vAlign w:val="center"/>
            <w:hideMark/>
          </w:tcPr>
          <w:p w14:paraId="648AD366" w14:textId="368F835A" w:rsidR="00ED6A26" w:rsidRPr="00E148FA" w:rsidRDefault="00E148FA" w:rsidP="00E148FA">
            <w:pPr>
              <w:widowControl/>
              <w:jc w:val="center"/>
              <w:rPr>
                <w:rFonts w:ascii="Times New Roman" w:eastAsia="標楷體" w:hAnsi="Times New Roman" w:cs="Times New Roman"/>
                <w:b/>
                <w:color w:val="222222"/>
                <w:kern w:val="0"/>
                <w:szCs w:val="28"/>
              </w:rPr>
            </w:pPr>
            <w:r w:rsidRPr="00E148FA">
              <w:rPr>
                <w:rFonts w:ascii="Times New Roman" w:eastAsia="標楷體" w:hAnsi="Times New Roman" w:cs="Times New Roman"/>
                <w:b/>
                <w:color w:val="222222"/>
                <w:kern w:val="0"/>
                <w:szCs w:val="28"/>
              </w:rPr>
              <w:t>議題</w:t>
            </w:r>
          </w:p>
        </w:tc>
        <w:tc>
          <w:tcPr>
            <w:tcW w:w="5240" w:type="dxa"/>
            <w:shd w:val="clear" w:color="auto" w:fill="FFFFFF"/>
            <w:tcMar>
              <w:top w:w="0" w:type="dxa"/>
              <w:left w:w="108" w:type="dxa"/>
              <w:bottom w:w="0" w:type="dxa"/>
              <w:right w:w="108" w:type="dxa"/>
            </w:tcMar>
            <w:vAlign w:val="center"/>
            <w:hideMark/>
          </w:tcPr>
          <w:p w14:paraId="3CDCEBFD" w14:textId="7C64DE98" w:rsidR="00ED6A26" w:rsidRPr="00E148FA" w:rsidRDefault="00E148FA" w:rsidP="00E148FA">
            <w:pPr>
              <w:widowControl/>
              <w:jc w:val="center"/>
              <w:rPr>
                <w:rFonts w:ascii="Times New Roman" w:eastAsia="標楷體" w:hAnsi="Times New Roman" w:cs="Times New Roman"/>
                <w:b/>
                <w:color w:val="222222"/>
                <w:kern w:val="0"/>
                <w:szCs w:val="28"/>
              </w:rPr>
            </w:pPr>
            <w:r w:rsidRPr="00E148FA">
              <w:rPr>
                <w:rFonts w:ascii="Times New Roman" w:eastAsia="標楷體" w:hAnsi="Times New Roman" w:cs="Times New Roman"/>
                <w:b/>
                <w:color w:val="222222"/>
                <w:kern w:val="0"/>
                <w:szCs w:val="28"/>
              </w:rPr>
              <w:t>具體</w:t>
            </w:r>
            <w:r w:rsidR="00ED6A26" w:rsidRPr="00E148FA">
              <w:rPr>
                <w:rFonts w:ascii="Times New Roman" w:eastAsia="標楷體" w:hAnsi="Times New Roman" w:cs="Times New Roman"/>
                <w:b/>
                <w:color w:val="222222"/>
                <w:kern w:val="0"/>
                <w:szCs w:val="28"/>
              </w:rPr>
              <w:t>說明</w:t>
            </w:r>
          </w:p>
        </w:tc>
        <w:tc>
          <w:tcPr>
            <w:tcW w:w="3832" w:type="dxa"/>
            <w:shd w:val="clear" w:color="auto" w:fill="FFFFFF"/>
            <w:tcMar>
              <w:top w:w="0" w:type="dxa"/>
              <w:left w:w="108" w:type="dxa"/>
              <w:bottom w:w="0" w:type="dxa"/>
              <w:right w:w="108" w:type="dxa"/>
            </w:tcMar>
            <w:vAlign w:val="center"/>
            <w:hideMark/>
          </w:tcPr>
          <w:p w14:paraId="02560D06" w14:textId="13CBD4F0" w:rsidR="00ED6A26" w:rsidRPr="00E148FA" w:rsidRDefault="00ED6A26" w:rsidP="00E148FA">
            <w:pPr>
              <w:widowControl/>
              <w:jc w:val="center"/>
              <w:rPr>
                <w:rFonts w:ascii="Times New Roman" w:eastAsia="標楷體" w:hAnsi="Times New Roman" w:cs="Times New Roman"/>
                <w:b/>
                <w:color w:val="222222"/>
                <w:kern w:val="0"/>
                <w:szCs w:val="28"/>
              </w:rPr>
            </w:pPr>
            <w:r w:rsidRPr="00E148FA">
              <w:rPr>
                <w:rFonts w:ascii="Times New Roman" w:eastAsia="標楷體" w:hAnsi="Times New Roman" w:cs="Times New Roman"/>
                <w:b/>
                <w:color w:val="222222"/>
                <w:kern w:val="0"/>
                <w:szCs w:val="28"/>
              </w:rPr>
              <w:t>建議</w:t>
            </w:r>
          </w:p>
        </w:tc>
      </w:tr>
      <w:tr w:rsidR="00081BC8" w:rsidRPr="00E148FA" w14:paraId="6CAD172C" w14:textId="77777777" w:rsidTr="00E148FA">
        <w:trPr>
          <w:trHeight w:val="827"/>
        </w:trPr>
        <w:tc>
          <w:tcPr>
            <w:tcW w:w="1408" w:type="dxa"/>
            <w:shd w:val="clear" w:color="auto" w:fill="FFFFFF"/>
            <w:tcMar>
              <w:top w:w="0" w:type="dxa"/>
              <w:left w:w="108" w:type="dxa"/>
              <w:bottom w:w="0" w:type="dxa"/>
              <w:right w:w="108" w:type="dxa"/>
            </w:tcMar>
            <w:hideMark/>
          </w:tcPr>
          <w:p w14:paraId="0499A156" w14:textId="77777777" w:rsidR="007A6F53" w:rsidRPr="00E148FA" w:rsidRDefault="007A6F53" w:rsidP="00081BC8">
            <w:pPr>
              <w:widowControl/>
              <w:jc w:val="both"/>
              <w:rPr>
                <w:rFonts w:ascii="Times New Roman" w:eastAsia="標楷體" w:hAnsi="Times New Roman" w:cs="Times New Roman"/>
                <w:color w:val="222222"/>
                <w:kern w:val="0"/>
                <w:szCs w:val="28"/>
              </w:rPr>
            </w:pPr>
            <w:r w:rsidRPr="00E148FA">
              <w:rPr>
                <w:rFonts w:ascii="Times New Roman" w:eastAsia="標楷體" w:hAnsi="Times New Roman" w:cs="Times New Roman"/>
                <w:color w:val="222222"/>
                <w:kern w:val="0"/>
                <w:szCs w:val="28"/>
              </w:rPr>
              <w:t>[</w:t>
            </w:r>
            <w:r w:rsidRPr="00E148FA">
              <w:rPr>
                <w:rFonts w:ascii="Times New Roman" w:eastAsia="標楷體" w:hAnsi="Times New Roman" w:cs="Times New Roman"/>
                <w:color w:val="222222"/>
                <w:kern w:val="0"/>
                <w:szCs w:val="28"/>
              </w:rPr>
              <w:t>範例</w:t>
            </w:r>
            <w:r w:rsidRPr="00E148FA">
              <w:rPr>
                <w:rFonts w:ascii="Times New Roman" w:eastAsia="標楷體" w:hAnsi="Times New Roman" w:cs="Times New Roman"/>
                <w:color w:val="222222"/>
                <w:kern w:val="0"/>
                <w:szCs w:val="28"/>
              </w:rPr>
              <w:t>]</w:t>
            </w:r>
          </w:p>
          <w:p w14:paraId="14CF258E" w14:textId="2496DF22" w:rsidR="00081BC8" w:rsidRPr="00E148FA" w:rsidRDefault="00E148FA" w:rsidP="00081BC8">
            <w:pPr>
              <w:widowControl/>
              <w:jc w:val="both"/>
              <w:rPr>
                <w:rFonts w:ascii="Times New Roman" w:eastAsia="標楷體" w:hAnsi="Times New Roman" w:cs="Times New Roman"/>
                <w:color w:val="222222"/>
                <w:kern w:val="0"/>
                <w:szCs w:val="28"/>
              </w:rPr>
            </w:pPr>
            <w:r w:rsidRPr="00E148FA">
              <w:rPr>
                <w:rFonts w:ascii="Times New Roman" w:eastAsia="標楷體" w:hAnsi="Times New Roman" w:cs="Times New Roman" w:hint="eastAsia"/>
                <w:color w:val="222222"/>
                <w:kern w:val="0"/>
                <w:szCs w:val="28"/>
              </w:rPr>
              <w:t>地方環保法規</w:t>
            </w:r>
            <w:proofErr w:type="gramStart"/>
            <w:r w:rsidRPr="00E148FA">
              <w:rPr>
                <w:rFonts w:ascii="Times New Roman" w:eastAsia="標楷體" w:hAnsi="Times New Roman" w:cs="Times New Roman" w:hint="eastAsia"/>
                <w:color w:val="222222"/>
                <w:kern w:val="0"/>
                <w:szCs w:val="28"/>
              </w:rPr>
              <w:t>加嚴應充分</w:t>
            </w:r>
            <w:proofErr w:type="gramEnd"/>
            <w:r w:rsidRPr="00E148FA">
              <w:rPr>
                <w:rFonts w:ascii="Times New Roman" w:eastAsia="標楷體" w:hAnsi="Times New Roman" w:cs="Times New Roman" w:hint="eastAsia"/>
                <w:color w:val="222222"/>
                <w:kern w:val="0"/>
                <w:szCs w:val="28"/>
              </w:rPr>
              <w:t>評估合理與可行性</w:t>
            </w:r>
          </w:p>
          <w:p w14:paraId="69E06CBC" w14:textId="77777777" w:rsidR="00081BC8" w:rsidRPr="00E148FA" w:rsidRDefault="00081BC8" w:rsidP="00081BC8">
            <w:pPr>
              <w:jc w:val="both"/>
              <w:rPr>
                <w:rFonts w:ascii="Times New Roman" w:eastAsia="標楷體" w:hAnsi="Times New Roman" w:cs="Times New Roman"/>
                <w:color w:val="222222"/>
                <w:kern w:val="0"/>
                <w:szCs w:val="28"/>
              </w:rPr>
            </w:pPr>
          </w:p>
        </w:tc>
        <w:tc>
          <w:tcPr>
            <w:tcW w:w="5240" w:type="dxa"/>
            <w:shd w:val="clear" w:color="auto" w:fill="FFFFFF"/>
            <w:tcMar>
              <w:top w:w="0" w:type="dxa"/>
              <w:left w:w="108" w:type="dxa"/>
              <w:bottom w:w="0" w:type="dxa"/>
              <w:right w:w="108" w:type="dxa"/>
            </w:tcMar>
          </w:tcPr>
          <w:p w14:paraId="61B85252" w14:textId="77777777" w:rsidR="007A6F53" w:rsidRPr="00E148FA" w:rsidRDefault="007A6F53" w:rsidP="007A6F53">
            <w:pPr>
              <w:widowControl/>
              <w:jc w:val="both"/>
              <w:rPr>
                <w:rFonts w:ascii="Times New Roman" w:eastAsia="標楷體" w:hAnsi="Times New Roman" w:cs="Times New Roman"/>
                <w:color w:val="222222"/>
                <w:kern w:val="0"/>
                <w:szCs w:val="28"/>
              </w:rPr>
            </w:pPr>
            <w:r w:rsidRPr="00E148FA">
              <w:rPr>
                <w:rFonts w:ascii="Times New Roman" w:eastAsia="標楷體" w:hAnsi="Times New Roman" w:cs="Times New Roman"/>
                <w:color w:val="222222"/>
                <w:kern w:val="0"/>
                <w:szCs w:val="28"/>
              </w:rPr>
              <w:t>[</w:t>
            </w:r>
            <w:r w:rsidRPr="00E148FA">
              <w:rPr>
                <w:rFonts w:ascii="Times New Roman" w:eastAsia="標楷體" w:hAnsi="Times New Roman" w:cs="Times New Roman"/>
                <w:color w:val="222222"/>
                <w:kern w:val="0"/>
                <w:szCs w:val="28"/>
              </w:rPr>
              <w:t>範例</w:t>
            </w:r>
            <w:r w:rsidRPr="00E148FA">
              <w:rPr>
                <w:rFonts w:ascii="Times New Roman" w:eastAsia="標楷體" w:hAnsi="Times New Roman" w:cs="Times New Roman"/>
                <w:color w:val="222222"/>
                <w:kern w:val="0"/>
                <w:szCs w:val="28"/>
              </w:rPr>
              <w:t>]</w:t>
            </w:r>
          </w:p>
          <w:p w14:paraId="382FF75C" w14:textId="77777777" w:rsidR="00E148FA" w:rsidRDefault="00E148FA" w:rsidP="00E148FA">
            <w:pPr>
              <w:widowControl/>
              <w:jc w:val="both"/>
              <w:rPr>
                <w:rFonts w:ascii="Times New Roman" w:eastAsia="標楷體" w:hAnsi="Times New Roman" w:cs="Times New Roman"/>
                <w:color w:val="222222"/>
                <w:kern w:val="0"/>
                <w:szCs w:val="28"/>
              </w:rPr>
            </w:pPr>
            <w:r w:rsidRPr="00E148FA">
              <w:rPr>
                <w:rFonts w:ascii="Times New Roman" w:eastAsia="標楷體" w:hAnsi="Times New Roman" w:cs="Times New Roman" w:hint="eastAsia"/>
                <w:color w:val="222222"/>
                <w:kern w:val="0"/>
                <w:szCs w:val="28"/>
              </w:rPr>
              <w:t>檢視近期業者爭議與疑義事項，來自地方層級加嚴標準數量明顯增加，其中多數反映地方法案未與業者溝通，並存在可行性與合理性問題，案例如高雄市政府環保局於「高雄市生煤使用管控</w:t>
            </w:r>
            <w:proofErr w:type="gramStart"/>
            <w:r w:rsidRPr="00E148FA">
              <w:rPr>
                <w:rFonts w:ascii="Times New Roman" w:eastAsia="標楷體" w:hAnsi="Times New Roman" w:cs="Times New Roman" w:hint="eastAsia"/>
                <w:color w:val="222222"/>
                <w:kern w:val="0"/>
                <w:szCs w:val="28"/>
              </w:rPr>
              <w:t>研</w:t>
            </w:r>
            <w:proofErr w:type="gramEnd"/>
            <w:r w:rsidRPr="00E148FA">
              <w:rPr>
                <w:rFonts w:ascii="Times New Roman" w:eastAsia="標楷體" w:hAnsi="Times New Roman" w:cs="Times New Roman" w:hint="eastAsia"/>
                <w:color w:val="222222"/>
                <w:kern w:val="0"/>
                <w:szCs w:val="28"/>
              </w:rPr>
              <w:t>商會議」中，要求石化業燃煤汽電共生機組逐步</w:t>
            </w:r>
            <w:proofErr w:type="gramStart"/>
            <w:r w:rsidRPr="00E148FA">
              <w:rPr>
                <w:rFonts w:ascii="Times New Roman" w:eastAsia="標楷體" w:hAnsi="Times New Roman" w:cs="Times New Roman" w:hint="eastAsia"/>
                <w:color w:val="222222"/>
                <w:kern w:val="0"/>
                <w:szCs w:val="28"/>
              </w:rPr>
              <w:t>完成脫煤目標</w:t>
            </w:r>
            <w:proofErr w:type="gramEnd"/>
            <w:r w:rsidRPr="00E148FA">
              <w:rPr>
                <w:rFonts w:ascii="Times New Roman" w:eastAsia="標楷體" w:hAnsi="Times New Roman" w:cs="Times New Roman" w:hint="eastAsia"/>
                <w:color w:val="222222"/>
                <w:kern w:val="0"/>
                <w:szCs w:val="28"/>
              </w:rPr>
              <w:t>，另針對高雄市轄內燃煤鍋爐操作許可證展</w:t>
            </w:r>
            <w:proofErr w:type="gramStart"/>
            <w:r w:rsidRPr="00E148FA">
              <w:rPr>
                <w:rFonts w:ascii="Times New Roman" w:eastAsia="標楷體" w:hAnsi="Times New Roman" w:cs="Times New Roman" w:hint="eastAsia"/>
                <w:color w:val="222222"/>
                <w:kern w:val="0"/>
                <w:szCs w:val="28"/>
              </w:rPr>
              <w:t>延申請僅核發</w:t>
            </w:r>
            <w:proofErr w:type="gramEnd"/>
            <w:r w:rsidRPr="00E148FA">
              <w:rPr>
                <w:rFonts w:ascii="Times New Roman" w:eastAsia="標楷體" w:hAnsi="Times New Roman" w:cs="Times New Roman" w:hint="eastAsia"/>
                <w:color w:val="222222"/>
                <w:kern w:val="0"/>
                <w:szCs w:val="28"/>
              </w:rPr>
              <w:t>一年期限，該項要求明顯違反空污費第</w:t>
            </w:r>
            <w:r w:rsidRPr="00E148FA">
              <w:rPr>
                <w:rFonts w:ascii="Times New Roman" w:eastAsia="標楷體" w:hAnsi="Times New Roman" w:cs="Times New Roman" w:hint="eastAsia"/>
                <w:color w:val="222222"/>
                <w:kern w:val="0"/>
                <w:szCs w:val="28"/>
              </w:rPr>
              <w:t>30</w:t>
            </w:r>
            <w:r w:rsidRPr="00E148FA">
              <w:rPr>
                <w:rFonts w:ascii="Times New Roman" w:eastAsia="標楷體" w:hAnsi="Times New Roman" w:cs="Times New Roman" w:hint="eastAsia"/>
                <w:color w:val="222222"/>
                <w:kern w:val="0"/>
                <w:szCs w:val="28"/>
              </w:rPr>
              <w:t>條不得任意縮減許可證許可期限規定。經確認台電公司遲至</w:t>
            </w:r>
            <w:r w:rsidRPr="00E148FA">
              <w:rPr>
                <w:rFonts w:ascii="Times New Roman" w:eastAsia="標楷體" w:hAnsi="Times New Roman" w:cs="Times New Roman" w:hint="eastAsia"/>
                <w:color w:val="222222"/>
                <w:kern w:val="0"/>
                <w:szCs w:val="28"/>
              </w:rPr>
              <w:t>2029</w:t>
            </w:r>
            <w:r w:rsidRPr="00E148FA">
              <w:rPr>
                <w:rFonts w:ascii="Times New Roman" w:eastAsia="標楷體" w:hAnsi="Times New Roman" w:cs="Times New Roman" w:hint="eastAsia"/>
                <w:color w:val="222222"/>
                <w:kern w:val="0"/>
                <w:szCs w:val="28"/>
              </w:rPr>
              <w:t>年第</w:t>
            </w:r>
            <w:r w:rsidRPr="00E148FA">
              <w:rPr>
                <w:rFonts w:ascii="Times New Roman" w:eastAsia="標楷體" w:hAnsi="Times New Roman" w:cs="Times New Roman" w:hint="eastAsia"/>
                <w:color w:val="222222"/>
                <w:kern w:val="0"/>
                <w:szCs w:val="28"/>
              </w:rPr>
              <w:t>4</w:t>
            </w:r>
            <w:r w:rsidRPr="00E148FA">
              <w:rPr>
                <w:rFonts w:ascii="Times New Roman" w:eastAsia="標楷體" w:hAnsi="Times New Roman" w:cs="Times New Roman" w:hint="eastAsia"/>
                <w:color w:val="222222"/>
                <w:kern w:val="0"/>
                <w:szCs w:val="28"/>
              </w:rPr>
              <w:t>季，待洲際天然氣接收站完工並供應大林</w:t>
            </w:r>
            <w:r w:rsidRPr="00E148FA">
              <w:rPr>
                <w:rFonts w:ascii="Times New Roman" w:eastAsia="標楷體" w:hAnsi="Times New Roman" w:cs="Times New Roman" w:hint="eastAsia"/>
                <w:color w:val="222222"/>
                <w:kern w:val="0"/>
                <w:szCs w:val="28"/>
              </w:rPr>
              <w:t>1</w:t>
            </w:r>
            <w:r w:rsidRPr="00E148FA">
              <w:rPr>
                <w:rFonts w:ascii="Times New Roman" w:eastAsia="標楷體" w:hAnsi="Times New Roman" w:cs="Times New Roman" w:hint="eastAsia"/>
                <w:color w:val="222222"/>
                <w:kern w:val="0"/>
                <w:szCs w:val="28"/>
              </w:rPr>
              <w:t>、</w:t>
            </w:r>
            <w:r w:rsidRPr="00E148FA">
              <w:rPr>
                <w:rFonts w:ascii="Times New Roman" w:eastAsia="標楷體" w:hAnsi="Times New Roman" w:cs="Times New Roman" w:hint="eastAsia"/>
                <w:color w:val="222222"/>
                <w:kern w:val="0"/>
                <w:szCs w:val="28"/>
              </w:rPr>
              <w:t>2</w:t>
            </w:r>
            <w:r w:rsidRPr="00E148FA">
              <w:rPr>
                <w:rFonts w:ascii="Times New Roman" w:eastAsia="標楷體" w:hAnsi="Times New Roman" w:cs="Times New Roman" w:hint="eastAsia"/>
                <w:color w:val="222222"/>
                <w:kern w:val="0"/>
                <w:szCs w:val="28"/>
              </w:rPr>
              <w:t>號機後，才能有餘</w:t>
            </w:r>
            <w:proofErr w:type="gramStart"/>
            <w:r w:rsidRPr="00E148FA">
              <w:rPr>
                <w:rFonts w:ascii="Times New Roman" w:eastAsia="標楷體" w:hAnsi="Times New Roman" w:cs="Times New Roman" w:hint="eastAsia"/>
                <w:color w:val="222222"/>
                <w:kern w:val="0"/>
                <w:szCs w:val="28"/>
              </w:rPr>
              <w:t>裕</w:t>
            </w:r>
            <w:proofErr w:type="gramEnd"/>
            <w:r w:rsidRPr="00E148FA">
              <w:rPr>
                <w:rFonts w:ascii="Times New Roman" w:eastAsia="標楷體" w:hAnsi="Times New Roman" w:cs="Times New Roman" w:hint="eastAsia"/>
                <w:color w:val="222222"/>
                <w:kern w:val="0"/>
                <w:szCs w:val="28"/>
              </w:rPr>
              <w:t>供應汽電共生業者之供氣，且短期內並無多餘電力可供業者提高契約容量。主管機關以操作許可核發年限，要求業者進行煤炭使用量減量，明顯不符合空污法相關規定及立法精神。</w:t>
            </w:r>
          </w:p>
          <w:p w14:paraId="00DBC118" w14:textId="376BA89A" w:rsidR="00081BC8" w:rsidRPr="00E148FA" w:rsidRDefault="00E148FA" w:rsidP="00E148FA">
            <w:pPr>
              <w:widowControl/>
              <w:jc w:val="both"/>
              <w:rPr>
                <w:rFonts w:ascii="Times New Roman" w:eastAsia="標楷體" w:hAnsi="Times New Roman" w:cs="Times New Roman"/>
                <w:color w:val="222222"/>
                <w:kern w:val="0"/>
                <w:szCs w:val="28"/>
              </w:rPr>
            </w:pPr>
            <w:proofErr w:type="gramStart"/>
            <w:r w:rsidRPr="00E148FA">
              <w:rPr>
                <w:rFonts w:ascii="Times New Roman" w:eastAsia="標楷體" w:hAnsi="Times New Roman" w:cs="Times New Roman" w:hint="eastAsia"/>
                <w:color w:val="222222"/>
                <w:kern w:val="0"/>
                <w:szCs w:val="28"/>
              </w:rPr>
              <w:t>臺</w:t>
            </w:r>
            <w:proofErr w:type="gramEnd"/>
            <w:r w:rsidRPr="00E148FA">
              <w:rPr>
                <w:rFonts w:ascii="Times New Roman" w:eastAsia="標楷體" w:hAnsi="Times New Roman" w:cs="Times New Roman" w:hint="eastAsia"/>
                <w:color w:val="222222"/>
                <w:kern w:val="0"/>
                <w:szCs w:val="28"/>
              </w:rPr>
              <w:t>中市重大空氣污染管制自治條例，也未與業者充分溝通，法規</w:t>
            </w:r>
            <w:proofErr w:type="gramStart"/>
            <w:r w:rsidRPr="00E148FA">
              <w:rPr>
                <w:rFonts w:ascii="Times New Roman" w:eastAsia="標楷體" w:hAnsi="Times New Roman" w:cs="Times New Roman" w:hint="eastAsia"/>
                <w:color w:val="222222"/>
                <w:kern w:val="0"/>
                <w:szCs w:val="28"/>
              </w:rPr>
              <w:t>加嚴不具有</w:t>
            </w:r>
            <w:proofErr w:type="gramEnd"/>
            <w:r w:rsidRPr="00E148FA">
              <w:rPr>
                <w:rFonts w:ascii="Times New Roman" w:eastAsia="標楷體" w:hAnsi="Times New Roman" w:cs="Times New Roman" w:hint="eastAsia"/>
                <w:color w:val="222222"/>
                <w:kern w:val="0"/>
                <w:szCs w:val="28"/>
              </w:rPr>
              <w:t>可行合理性，且法案內容違背中央法規，有定義不明及空白授權疑慮。</w:t>
            </w:r>
          </w:p>
        </w:tc>
        <w:tc>
          <w:tcPr>
            <w:tcW w:w="3832" w:type="dxa"/>
            <w:shd w:val="clear" w:color="auto" w:fill="FFFFFF"/>
            <w:tcMar>
              <w:top w:w="0" w:type="dxa"/>
              <w:left w:w="108" w:type="dxa"/>
              <w:bottom w:w="0" w:type="dxa"/>
              <w:right w:w="108" w:type="dxa"/>
            </w:tcMar>
          </w:tcPr>
          <w:p w14:paraId="098B5F3C" w14:textId="77777777" w:rsidR="007A6F53" w:rsidRPr="00E148FA" w:rsidRDefault="007A6F53" w:rsidP="007A6F53">
            <w:pPr>
              <w:widowControl/>
              <w:jc w:val="both"/>
              <w:rPr>
                <w:rFonts w:ascii="Times New Roman" w:eastAsia="標楷體" w:hAnsi="Times New Roman" w:cs="Times New Roman"/>
                <w:color w:val="222222"/>
                <w:kern w:val="0"/>
                <w:szCs w:val="28"/>
              </w:rPr>
            </w:pPr>
            <w:r w:rsidRPr="00E148FA">
              <w:rPr>
                <w:rFonts w:ascii="Times New Roman" w:eastAsia="標楷體" w:hAnsi="Times New Roman" w:cs="Times New Roman"/>
                <w:color w:val="222222"/>
                <w:kern w:val="0"/>
                <w:szCs w:val="28"/>
              </w:rPr>
              <w:t>[</w:t>
            </w:r>
            <w:r w:rsidRPr="00E148FA">
              <w:rPr>
                <w:rFonts w:ascii="Times New Roman" w:eastAsia="標楷體" w:hAnsi="Times New Roman" w:cs="Times New Roman"/>
                <w:color w:val="222222"/>
                <w:kern w:val="0"/>
                <w:szCs w:val="28"/>
              </w:rPr>
              <w:t>範例</w:t>
            </w:r>
            <w:r w:rsidRPr="00E148FA">
              <w:rPr>
                <w:rFonts w:ascii="Times New Roman" w:eastAsia="標楷體" w:hAnsi="Times New Roman" w:cs="Times New Roman"/>
                <w:color w:val="222222"/>
                <w:kern w:val="0"/>
                <w:szCs w:val="28"/>
              </w:rPr>
              <w:t>]</w:t>
            </w:r>
          </w:p>
          <w:p w14:paraId="42D1260A" w14:textId="113E3F2A" w:rsidR="00081BC8" w:rsidRPr="00E148FA" w:rsidRDefault="00E148FA" w:rsidP="00081BC8">
            <w:pPr>
              <w:widowControl/>
              <w:jc w:val="both"/>
              <w:rPr>
                <w:rFonts w:ascii="Times New Roman" w:eastAsia="標楷體" w:hAnsi="Times New Roman" w:cs="Times New Roman"/>
                <w:color w:val="222222"/>
                <w:kern w:val="0"/>
                <w:szCs w:val="28"/>
              </w:rPr>
            </w:pPr>
            <w:r w:rsidRPr="00E148FA">
              <w:rPr>
                <w:rFonts w:ascii="Times New Roman" w:eastAsia="標楷體" w:hAnsi="Times New Roman" w:cs="Times New Roman" w:hint="eastAsia"/>
                <w:color w:val="222222"/>
                <w:kern w:val="0"/>
                <w:szCs w:val="28"/>
              </w:rPr>
              <w:t>地方環保法案多依據地方自治條例訂定，卻仍然衍生諸多問題，應再評估地方自治加嚴合理性，建議</w:t>
            </w:r>
            <w:r w:rsidRPr="00E148FA">
              <w:rPr>
                <w:rFonts w:ascii="Times New Roman" w:eastAsia="標楷體" w:hAnsi="Times New Roman" w:cs="Times New Roman" w:hint="eastAsia"/>
                <w:color w:val="222222"/>
                <w:kern w:val="0"/>
                <w:szCs w:val="28"/>
              </w:rPr>
              <w:t>(</w:t>
            </w:r>
            <w:proofErr w:type="gramStart"/>
            <w:r w:rsidRPr="00E148FA">
              <w:rPr>
                <w:rFonts w:ascii="Times New Roman" w:eastAsia="標楷體" w:hAnsi="Times New Roman" w:cs="Times New Roman" w:hint="eastAsia"/>
                <w:color w:val="222222"/>
                <w:kern w:val="0"/>
                <w:szCs w:val="28"/>
              </w:rPr>
              <w:t>一</w:t>
            </w:r>
            <w:proofErr w:type="gramEnd"/>
            <w:r w:rsidRPr="00E148FA">
              <w:rPr>
                <w:rFonts w:ascii="Times New Roman" w:eastAsia="標楷體" w:hAnsi="Times New Roman" w:cs="Times New Roman" w:hint="eastAsia"/>
                <w:color w:val="222222"/>
                <w:kern w:val="0"/>
                <w:szCs w:val="28"/>
              </w:rPr>
              <w:t>)</w:t>
            </w:r>
            <w:r w:rsidRPr="00E148FA">
              <w:rPr>
                <w:rFonts w:ascii="Times New Roman" w:eastAsia="標楷體" w:hAnsi="Times New Roman" w:cs="Times New Roman" w:hint="eastAsia"/>
                <w:color w:val="222222"/>
                <w:kern w:val="0"/>
                <w:szCs w:val="28"/>
              </w:rPr>
              <w:t>地方政府不應於法規未明確規定下，逕自要求汽電共生業者「</w:t>
            </w:r>
            <w:proofErr w:type="gramStart"/>
            <w:r w:rsidRPr="00E148FA">
              <w:rPr>
                <w:rFonts w:ascii="Times New Roman" w:eastAsia="標楷體" w:hAnsi="Times New Roman" w:cs="Times New Roman" w:hint="eastAsia"/>
                <w:color w:val="222222"/>
                <w:kern w:val="0"/>
                <w:szCs w:val="28"/>
              </w:rPr>
              <w:t>脫煤</w:t>
            </w:r>
            <w:proofErr w:type="gramEnd"/>
            <w:r w:rsidRPr="00E148FA">
              <w:rPr>
                <w:rFonts w:ascii="Times New Roman" w:eastAsia="標楷體" w:hAnsi="Times New Roman" w:cs="Times New Roman" w:hint="eastAsia"/>
                <w:color w:val="222222"/>
                <w:kern w:val="0"/>
                <w:szCs w:val="28"/>
              </w:rPr>
              <w:t>」，應協助產業界在天然氣充足供應及台電有多餘電力供給民間公司情形下，方可要求汽電共生業者逐步</w:t>
            </w:r>
            <w:proofErr w:type="gramStart"/>
            <w:r w:rsidRPr="00E148FA">
              <w:rPr>
                <w:rFonts w:ascii="Times New Roman" w:eastAsia="標楷體" w:hAnsi="Times New Roman" w:cs="Times New Roman" w:hint="eastAsia"/>
                <w:color w:val="222222"/>
                <w:kern w:val="0"/>
                <w:szCs w:val="28"/>
              </w:rPr>
              <w:t>減煤減碳。</w:t>
            </w:r>
            <w:proofErr w:type="gramEnd"/>
            <w:r w:rsidRPr="00E148FA">
              <w:rPr>
                <w:rFonts w:ascii="Times New Roman" w:eastAsia="標楷體" w:hAnsi="Times New Roman" w:cs="Times New Roman" w:hint="eastAsia"/>
                <w:color w:val="222222"/>
                <w:kern w:val="0"/>
                <w:szCs w:val="28"/>
              </w:rPr>
              <w:t>(</w:t>
            </w:r>
            <w:r w:rsidRPr="00E148FA">
              <w:rPr>
                <w:rFonts w:ascii="Times New Roman" w:eastAsia="標楷體" w:hAnsi="Times New Roman" w:cs="Times New Roman" w:hint="eastAsia"/>
                <w:color w:val="222222"/>
                <w:kern w:val="0"/>
                <w:szCs w:val="28"/>
              </w:rPr>
              <w:t>二</w:t>
            </w:r>
            <w:r w:rsidRPr="00E148FA">
              <w:rPr>
                <w:rFonts w:ascii="Times New Roman" w:eastAsia="標楷體" w:hAnsi="Times New Roman" w:cs="Times New Roman" w:hint="eastAsia"/>
                <w:color w:val="222222"/>
                <w:kern w:val="0"/>
                <w:szCs w:val="28"/>
              </w:rPr>
              <w:t>)</w:t>
            </w:r>
            <w:r w:rsidRPr="00E148FA">
              <w:rPr>
                <w:rFonts w:ascii="Times New Roman" w:eastAsia="標楷體" w:hAnsi="Times New Roman" w:cs="Times New Roman" w:hint="eastAsia"/>
                <w:color w:val="222222"/>
                <w:kern w:val="0"/>
                <w:szCs w:val="28"/>
              </w:rPr>
              <w:t>法案訂定或修訂應與業者充分溝通，且應針對利害相關業者召開</w:t>
            </w:r>
            <w:proofErr w:type="gramStart"/>
            <w:r w:rsidRPr="00E148FA">
              <w:rPr>
                <w:rFonts w:ascii="Times New Roman" w:eastAsia="標楷體" w:hAnsi="Times New Roman" w:cs="Times New Roman" w:hint="eastAsia"/>
                <w:color w:val="222222"/>
                <w:kern w:val="0"/>
                <w:szCs w:val="28"/>
              </w:rPr>
              <w:t>研</w:t>
            </w:r>
            <w:proofErr w:type="gramEnd"/>
            <w:r w:rsidRPr="00E148FA">
              <w:rPr>
                <w:rFonts w:ascii="Times New Roman" w:eastAsia="標楷體" w:hAnsi="Times New Roman" w:cs="Times New Roman" w:hint="eastAsia"/>
                <w:color w:val="222222"/>
                <w:kern w:val="0"/>
                <w:szCs w:val="28"/>
              </w:rPr>
              <w:t>商會議，避免法案訂定後不符業者實務而窒礙難行，</w:t>
            </w:r>
            <w:proofErr w:type="gramStart"/>
            <w:r w:rsidRPr="00E148FA">
              <w:rPr>
                <w:rFonts w:ascii="Times New Roman" w:eastAsia="標楷體" w:hAnsi="Times New Roman" w:cs="Times New Roman" w:hint="eastAsia"/>
                <w:color w:val="222222"/>
                <w:kern w:val="0"/>
                <w:szCs w:val="28"/>
              </w:rPr>
              <w:t>或又再</w:t>
            </w:r>
            <w:proofErr w:type="gramEnd"/>
            <w:r w:rsidRPr="00E148FA">
              <w:rPr>
                <w:rFonts w:ascii="Times New Roman" w:eastAsia="標楷體" w:hAnsi="Times New Roman" w:cs="Times New Roman" w:hint="eastAsia"/>
                <w:color w:val="222222"/>
                <w:kern w:val="0"/>
                <w:szCs w:val="28"/>
              </w:rPr>
              <w:t>重新修訂法案而提高行政成本。</w:t>
            </w:r>
            <w:r w:rsidRPr="00E148FA">
              <w:rPr>
                <w:rFonts w:ascii="Times New Roman" w:eastAsia="標楷體" w:hAnsi="Times New Roman" w:cs="Times New Roman" w:hint="eastAsia"/>
                <w:color w:val="222222"/>
                <w:kern w:val="0"/>
                <w:szCs w:val="28"/>
              </w:rPr>
              <w:t>(</w:t>
            </w:r>
            <w:r w:rsidRPr="00E148FA">
              <w:rPr>
                <w:rFonts w:ascii="Times New Roman" w:eastAsia="標楷體" w:hAnsi="Times New Roman" w:cs="Times New Roman" w:hint="eastAsia"/>
                <w:color w:val="222222"/>
                <w:kern w:val="0"/>
                <w:szCs w:val="28"/>
              </w:rPr>
              <w:t>三</w:t>
            </w:r>
            <w:r w:rsidRPr="00E148FA">
              <w:rPr>
                <w:rFonts w:ascii="Times New Roman" w:eastAsia="標楷體" w:hAnsi="Times New Roman" w:cs="Times New Roman" w:hint="eastAsia"/>
                <w:color w:val="222222"/>
                <w:kern w:val="0"/>
                <w:szCs w:val="28"/>
              </w:rPr>
              <w:t>)</w:t>
            </w:r>
            <w:r w:rsidRPr="00E148FA">
              <w:rPr>
                <w:rFonts w:ascii="Times New Roman" w:eastAsia="標楷體" w:hAnsi="Times New Roman" w:cs="Times New Roman" w:hint="eastAsia"/>
                <w:color w:val="222222"/>
                <w:kern w:val="0"/>
                <w:szCs w:val="28"/>
              </w:rPr>
              <w:t>地方法案訂定或執行須符合行政程序，包含法案訂定或修訂不應違背母法、定義不明或空白</w:t>
            </w:r>
            <w:proofErr w:type="gramStart"/>
            <w:r w:rsidRPr="00E148FA">
              <w:rPr>
                <w:rFonts w:ascii="Times New Roman" w:eastAsia="標楷體" w:hAnsi="Times New Roman" w:cs="Times New Roman" w:hint="eastAsia"/>
                <w:color w:val="222222"/>
                <w:kern w:val="0"/>
                <w:szCs w:val="28"/>
              </w:rPr>
              <w:t>授權等適法</w:t>
            </w:r>
            <w:proofErr w:type="gramEnd"/>
            <w:r w:rsidRPr="00E148FA">
              <w:rPr>
                <w:rFonts w:ascii="Times New Roman" w:eastAsia="標楷體" w:hAnsi="Times New Roman" w:cs="Times New Roman" w:hint="eastAsia"/>
                <w:color w:val="222222"/>
                <w:kern w:val="0"/>
                <w:szCs w:val="28"/>
              </w:rPr>
              <w:t>性疑慮，亦不應脫離程序要求業者配合與承諾。</w:t>
            </w:r>
          </w:p>
        </w:tc>
      </w:tr>
      <w:tr w:rsidR="00081BC8" w:rsidRPr="00E148FA" w14:paraId="0172E869" w14:textId="77777777" w:rsidTr="00ED7A55">
        <w:trPr>
          <w:trHeight w:val="1904"/>
        </w:trPr>
        <w:tc>
          <w:tcPr>
            <w:tcW w:w="1408" w:type="dxa"/>
            <w:shd w:val="clear" w:color="auto" w:fill="FFFFFF"/>
            <w:tcMar>
              <w:top w:w="0" w:type="dxa"/>
              <w:left w:w="108" w:type="dxa"/>
              <w:bottom w:w="0" w:type="dxa"/>
              <w:right w:w="108" w:type="dxa"/>
            </w:tcMar>
            <w:hideMark/>
          </w:tcPr>
          <w:p w14:paraId="475EEAB8" w14:textId="77777777" w:rsidR="00081BC8" w:rsidRPr="00E148FA" w:rsidRDefault="00081BC8" w:rsidP="00081BC8">
            <w:pPr>
              <w:widowControl/>
              <w:jc w:val="both"/>
              <w:rPr>
                <w:rFonts w:ascii="Times New Roman" w:eastAsia="標楷體" w:hAnsi="Times New Roman" w:cs="Times New Roman"/>
                <w:color w:val="222222"/>
                <w:kern w:val="0"/>
                <w:szCs w:val="28"/>
              </w:rPr>
            </w:pPr>
          </w:p>
        </w:tc>
        <w:tc>
          <w:tcPr>
            <w:tcW w:w="5240" w:type="dxa"/>
            <w:shd w:val="clear" w:color="auto" w:fill="FFFFFF"/>
            <w:tcMar>
              <w:top w:w="0" w:type="dxa"/>
              <w:left w:w="108" w:type="dxa"/>
              <w:bottom w:w="0" w:type="dxa"/>
              <w:right w:w="108" w:type="dxa"/>
            </w:tcMar>
          </w:tcPr>
          <w:p w14:paraId="1F5F78E0" w14:textId="77777777" w:rsidR="00081BC8" w:rsidRPr="00E148FA" w:rsidRDefault="00081BC8" w:rsidP="00081BC8">
            <w:pPr>
              <w:widowControl/>
              <w:jc w:val="both"/>
              <w:rPr>
                <w:rFonts w:ascii="Times New Roman" w:eastAsia="標楷體" w:hAnsi="Times New Roman" w:cs="Times New Roman"/>
                <w:color w:val="222222"/>
                <w:kern w:val="0"/>
                <w:szCs w:val="28"/>
              </w:rPr>
            </w:pPr>
          </w:p>
        </w:tc>
        <w:tc>
          <w:tcPr>
            <w:tcW w:w="3832" w:type="dxa"/>
            <w:shd w:val="clear" w:color="auto" w:fill="FFFFFF"/>
            <w:tcMar>
              <w:top w:w="0" w:type="dxa"/>
              <w:left w:w="108" w:type="dxa"/>
              <w:bottom w:w="0" w:type="dxa"/>
              <w:right w:w="108" w:type="dxa"/>
            </w:tcMar>
          </w:tcPr>
          <w:p w14:paraId="2CACEFA9" w14:textId="77777777" w:rsidR="00081BC8" w:rsidRPr="00E148FA" w:rsidRDefault="00081BC8" w:rsidP="00081BC8">
            <w:pPr>
              <w:widowControl/>
              <w:jc w:val="both"/>
              <w:rPr>
                <w:rFonts w:ascii="Times New Roman" w:eastAsia="標楷體" w:hAnsi="Times New Roman" w:cs="Times New Roman"/>
                <w:color w:val="222222"/>
                <w:kern w:val="0"/>
                <w:szCs w:val="28"/>
              </w:rPr>
            </w:pPr>
          </w:p>
        </w:tc>
      </w:tr>
      <w:tr w:rsidR="00081BC8" w:rsidRPr="00E148FA" w14:paraId="1FBD5874" w14:textId="77777777" w:rsidTr="00ED7A55">
        <w:trPr>
          <w:trHeight w:val="1904"/>
        </w:trPr>
        <w:tc>
          <w:tcPr>
            <w:tcW w:w="1408" w:type="dxa"/>
            <w:shd w:val="clear" w:color="auto" w:fill="FFFFFF"/>
            <w:tcMar>
              <w:top w:w="0" w:type="dxa"/>
              <w:left w:w="108" w:type="dxa"/>
              <w:bottom w:w="0" w:type="dxa"/>
              <w:right w:w="108" w:type="dxa"/>
            </w:tcMar>
          </w:tcPr>
          <w:p w14:paraId="304AB898" w14:textId="77777777" w:rsidR="00081BC8" w:rsidRPr="00E148FA" w:rsidRDefault="00081BC8" w:rsidP="00081BC8">
            <w:pPr>
              <w:widowControl/>
              <w:jc w:val="both"/>
              <w:rPr>
                <w:rFonts w:ascii="Times New Roman" w:eastAsia="標楷體" w:hAnsi="Times New Roman" w:cs="Times New Roman"/>
                <w:color w:val="222222"/>
                <w:kern w:val="0"/>
                <w:szCs w:val="28"/>
              </w:rPr>
            </w:pPr>
          </w:p>
        </w:tc>
        <w:tc>
          <w:tcPr>
            <w:tcW w:w="5240" w:type="dxa"/>
            <w:shd w:val="clear" w:color="auto" w:fill="FFFFFF"/>
            <w:tcMar>
              <w:top w:w="0" w:type="dxa"/>
              <w:left w:w="108" w:type="dxa"/>
              <w:bottom w:w="0" w:type="dxa"/>
              <w:right w:w="108" w:type="dxa"/>
            </w:tcMar>
          </w:tcPr>
          <w:p w14:paraId="3D987EC1" w14:textId="77777777" w:rsidR="00081BC8" w:rsidRPr="00E148FA" w:rsidRDefault="00081BC8" w:rsidP="007A6F53">
            <w:pPr>
              <w:jc w:val="both"/>
              <w:rPr>
                <w:rFonts w:ascii="Times New Roman" w:eastAsia="標楷體" w:hAnsi="Times New Roman" w:cs="Times New Roman"/>
                <w:color w:val="222222"/>
                <w:szCs w:val="28"/>
              </w:rPr>
            </w:pPr>
          </w:p>
        </w:tc>
        <w:tc>
          <w:tcPr>
            <w:tcW w:w="3832" w:type="dxa"/>
            <w:shd w:val="clear" w:color="auto" w:fill="FFFFFF"/>
            <w:tcMar>
              <w:top w:w="0" w:type="dxa"/>
              <w:left w:w="108" w:type="dxa"/>
              <w:bottom w:w="0" w:type="dxa"/>
              <w:right w:w="108" w:type="dxa"/>
            </w:tcMar>
          </w:tcPr>
          <w:p w14:paraId="1E4387CC" w14:textId="77777777" w:rsidR="00081BC8" w:rsidRPr="00E148FA" w:rsidRDefault="00081BC8" w:rsidP="007A6F53">
            <w:pPr>
              <w:jc w:val="both"/>
              <w:rPr>
                <w:rFonts w:ascii="Times New Roman" w:eastAsia="標楷體" w:hAnsi="Times New Roman" w:cs="Times New Roman"/>
                <w:color w:val="222222"/>
                <w:szCs w:val="28"/>
              </w:rPr>
            </w:pPr>
          </w:p>
        </w:tc>
      </w:tr>
      <w:tr w:rsidR="00081BC8" w:rsidRPr="00E148FA" w14:paraId="5B07C8E7" w14:textId="77777777" w:rsidTr="00ED7A55">
        <w:trPr>
          <w:trHeight w:val="1904"/>
        </w:trPr>
        <w:tc>
          <w:tcPr>
            <w:tcW w:w="1408" w:type="dxa"/>
            <w:shd w:val="clear" w:color="auto" w:fill="FFFFFF"/>
            <w:tcMar>
              <w:top w:w="0" w:type="dxa"/>
              <w:left w:w="108" w:type="dxa"/>
              <w:bottom w:w="0" w:type="dxa"/>
              <w:right w:w="108" w:type="dxa"/>
            </w:tcMar>
          </w:tcPr>
          <w:p w14:paraId="3DF72E96" w14:textId="77777777" w:rsidR="00081BC8" w:rsidRPr="00E148FA" w:rsidRDefault="00081BC8" w:rsidP="00081BC8">
            <w:pPr>
              <w:widowControl/>
              <w:jc w:val="both"/>
              <w:rPr>
                <w:rFonts w:ascii="Times New Roman" w:eastAsia="標楷體" w:hAnsi="Times New Roman" w:cs="Times New Roman"/>
                <w:color w:val="222222"/>
                <w:kern w:val="0"/>
                <w:szCs w:val="28"/>
              </w:rPr>
            </w:pPr>
          </w:p>
        </w:tc>
        <w:tc>
          <w:tcPr>
            <w:tcW w:w="5240" w:type="dxa"/>
            <w:shd w:val="clear" w:color="auto" w:fill="FFFFFF"/>
            <w:tcMar>
              <w:top w:w="0" w:type="dxa"/>
              <w:left w:w="108" w:type="dxa"/>
              <w:bottom w:w="0" w:type="dxa"/>
              <w:right w:w="108" w:type="dxa"/>
            </w:tcMar>
          </w:tcPr>
          <w:p w14:paraId="4EC2FF2B" w14:textId="77777777" w:rsidR="00081BC8" w:rsidRPr="00E148FA" w:rsidRDefault="00081BC8" w:rsidP="00081BC8">
            <w:pPr>
              <w:widowControl/>
              <w:jc w:val="both"/>
              <w:rPr>
                <w:rFonts w:ascii="Times New Roman" w:eastAsia="標楷體" w:hAnsi="Times New Roman" w:cs="Times New Roman"/>
                <w:color w:val="222222"/>
                <w:kern w:val="0"/>
                <w:szCs w:val="28"/>
              </w:rPr>
            </w:pPr>
          </w:p>
        </w:tc>
        <w:tc>
          <w:tcPr>
            <w:tcW w:w="3832" w:type="dxa"/>
            <w:shd w:val="clear" w:color="auto" w:fill="FFFFFF"/>
            <w:tcMar>
              <w:top w:w="0" w:type="dxa"/>
              <w:left w:w="108" w:type="dxa"/>
              <w:bottom w:w="0" w:type="dxa"/>
              <w:right w:w="108" w:type="dxa"/>
            </w:tcMar>
          </w:tcPr>
          <w:p w14:paraId="29C3E3D2" w14:textId="77777777" w:rsidR="00081BC8" w:rsidRPr="00E148FA" w:rsidRDefault="00081BC8" w:rsidP="007A6F53">
            <w:pPr>
              <w:jc w:val="both"/>
              <w:rPr>
                <w:rFonts w:ascii="Times New Roman" w:eastAsia="標楷體" w:hAnsi="Times New Roman" w:cs="Times New Roman"/>
                <w:szCs w:val="28"/>
              </w:rPr>
            </w:pPr>
          </w:p>
        </w:tc>
      </w:tr>
    </w:tbl>
    <w:p w14:paraId="54B3290C" w14:textId="77777777" w:rsidR="00ED6A26" w:rsidRPr="007A6F53" w:rsidRDefault="007A6F53" w:rsidP="00ED6A26">
      <w:pPr>
        <w:rPr>
          <w:rFonts w:ascii="標楷體" w:eastAsia="標楷體" w:hAnsi="標楷體"/>
        </w:rPr>
      </w:pPr>
      <w:r w:rsidRPr="007A6F53">
        <w:rPr>
          <w:rFonts w:ascii="標楷體" w:eastAsia="標楷體" w:hAnsi="標楷體"/>
        </w:rPr>
        <w:t>如表格不敷，請自行增加</w:t>
      </w:r>
    </w:p>
    <w:sectPr w:rsidR="00ED6A26" w:rsidRPr="007A6F53" w:rsidSect="007F68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88F70" w14:textId="77777777" w:rsidR="00B12EC1" w:rsidRDefault="00B12EC1" w:rsidP="00B22711">
      <w:r>
        <w:separator/>
      </w:r>
    </w:p>
  </w:endnote>
  <w:endnote w:type="continuationSeparator" w:id="0">
    <w:p w14:paraId="79F5D6A3" w14:textId="77777777" w:rsidR="00B12EC1" w:rsidRDefault="00B12EC1" w:rsidP="00B2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400A2" w14:textId="77777777" w:rsidR="00B12EC1" w:rsidRDefault="00B12EC1" w:rsidP="00B22711">
      <w:r>
        <w:separator/>
      </w:r>
    </w:p>
  </w:footnote>
  <w:footnote w:type="continuationSeparator" w:id="0">
    <w:p w14:paraId="17837BC9" w14:textId="77777777" w:rsidR="00B12EC1" w:rsidRDefault="00B12EC1" w:rsidP="00B22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964"/>
    <w:multiLevelType w:val="hybridMultilevel"/>
    <w:tmpl w:val="209A05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F291BAD"/>
    <w:multiLevelType w:val="hybridMultilevel"/>
    <w:tmpl w:val="E460D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D60A43"/>
    <w:multiLevelType w:val="hybridMultilevel"/>
    <w:tmpl w:val="D9F886B4"/>
    <w:lvl w:ilvl="0" w:tplc="0409000F">
      <w:start w:val="1"/>
      <w:numFmt w:val="decimal"/>
      <w:lvlText w:val="%1."/>
      <w:lvlJc w:val="left"/>
      <w:pPr>
        <w:ind w:left="720" w:hanging="720"/>
      </w:pPr>
      <w:rPr>
        <w:rFonts w:hint="default"/>
      </w:r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0147A98"/>
    <w:multiLevelType w:val="hybridMultilevel"/>
    <w:tmpl w:val="8E607E94"/>
    <w:lvl w:ilvl="0" w:tplc="CBE6AC0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2138260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618119">
    <w:abstractNumId w:val="3"/>
  </w:num>
  <w:num w:numId="3" w16cid:durableId="530190130">
    <w:abstractNumId w:val="1"/>
  </w:num>
  <w:num w:numId="4" w16cid:durableId="1469124115">
    <w:abstractNumId w:val="2"/>
  </w:num>
  <w:num w:numId="5" w16cid:durableId="2076274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revisionView w:inkAnnotations="0"/>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8DB"/>
    <w:rsid w:val="00020B80"/>
    <w:rsid w:val="00024F29"/>
    <w:rsid w:val="00075152"/>
    <w:rsid w:val="00081BC8"/>
    <w:rsid w:val="000842B8"/>
    <w:rsid w:val="0008478C"/>
    <w:rsid w:val="000F2372"/>
    <w:rsid w:val="00171A84"/>
    <w:rsid w:val="0018445C"/>
    <w:rsid w:val="00246181"/>
    <w:rsid w:val="002E78A7"/>
    <w:rsid w:val="003679DB"/>
    <w:rsid w:val="00444842"/>
    <w:rsid w:val="004513DC"/>
    <w:rsid w:val="004D2DAD"/>
    <w:rsid w:val="00521ACD"/>
    <w:rsid w:val="0063151B"/>
    <w:rsid w:val="00687BCA"/>
    <w:rsid w:val="006A0437"/>
    <w:rsid w:val="006C65DB"/>
    <w:rsid w:val="006F556D"/>
    <w:rsid w:val="00712CCC"/>
    <w:rsid w:val="00714CF0"/>
    <w:rsid w:val="007175F1"/>
    <w:rsid w:val="00724F70"/>
    <w:rsid w:val="00725DA1"/>
    <w:rsid w:val="007A6F53"/>
    <w:rsid w:val="007C3EF9"/>
    <w:rsid w:val="007D6894"/>
    <w:rsid w:val="007F687C"/>
    <w:rsid w:val="00852B25"/>
    <w:rsid w:val="008911B5"/>
    <w:rsid w:val="008C4F58"/>
    <w:rsid w:val="00992BDC"/>
    <w:rsid w:val="009F5B34"/>
    <w:rsid w:val="00A13FF3"/>
    <w:rsid w:val="00A848DB"/>
    <w:rsid w:val="00AB5DBA"/>
    <w:rsid w:val="00AE021C"/>
    <w:rsid w:val="00B12EC1"/>
    <w:rsid w:val="00B22711"/>
    <w:rsid w:val="00B63344"/>
    <w:rsid w:val="00B9290B"/>
    <w:rsid w:val="00BE4F94"/>
    <w:rsid w:val="00C745F1"/>
    <w:rsid w:val="00C95EAC"/>
    <w:rsid w:val="00D209DA"/>
    <w:rsid w:val="00D5322D"/>
    <w:rsid w:val="00DA0C77"/>
    <w:rsid w:val="00DE158F"/>
    <w:rsid w:val="00DF759B"/>
    <w:rsid w:val="00E148FA"/>
    <w:rsid w:val="00E710C4"/>
    <w:rsid w:val="00E9397C"/>
    <w:rsid w:val="00EC6D7A"/>
    <w:rsid w:val="00ED6A26"/>
    <w:rsid w:val="00ED7A55"/>
    <w:rsid w:val="00F21EBE"/>
    <w:rsid w:val="00F678DC"/>
    <w:rsid w:val="00F95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71388A"/>
  <w15:docId w15:val="{3392F932-3754-4F43-8403-A33BD507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711"/>
    <w:pPr>
      <w:tabs>
        <w:tab w:val="center" w:pos="4153"/>
        <w:tab w:val="right" w:pos="8306"/>
      </w:tabs>
      <w:snapToGrid w:val="0"/>
    </w:pPr>
    <w:rPr>
      <w:sz w:val="20"/>
      <w:szCs w:val="20"/>
    </w:rPr>
  </w:style>
  <w:style w:type="character" w:customStyle="1" w:styleId="a4">
    <w:name w:val="頁首 字元"/>
    <w:basedOn w:val="a0"/>
    <w:link w:val="a3"/>
    <w:uiPriority w:val="99"/>
    <w:rsid w:val="00B22711"/>
    <w:rPr>
      <w:sz w:val="20"/>
      <w:szCs w:val="20"/>
    </w:rPr>
  </w:style>
  <w:style w:type="paragraph" w:styleId="a5">
    <w:name w:val="footer"/>
    <w:basedOn w:val="a"/>
    <w:link w:val="a6"/>
    <w:uiPriority w:val="99"/>
    <w:unhideWhenUsed/>
    <w:rsid w:val="00B22711"/>
    <w:pPr>
      <w:tabs>
        <w:tab w:val="center" w:pos="4153"/>
        <w:tab w:val="right" w:pos="8306"/>
      </w:tabs>
      <w:snapToGrid w:val="0"/>
    </w:pPr>
    <w:rPr>
      <w:sz w:val="20"/>
      <w:szCs w:val="20"/>
    </w:rPr>
  </w:style>
  <w:style w:type="character" w:customStyle="1" w:styleId="a6">
    <w:name w:val="頁尾 字元"/>
    <w:basedOn w:val="a0"/>
    <w:link w:val="a5"/>
    <w:uiPriority w:val="99"/>
    <w:rsid w:val="00B22711"/>
    <w:rPr>
      <w:sz w:val="20"/>
      <w:szCs w:val="20"/>
    </w:rPr>
  </w:style>
  <w:style w:type="paragraph" w:styleId="a7">
    <w:name w:val="List Paragraph"/>
    <w:basedOn w:val="a"/>
    <w:uiPriority w:val="34"/>
    <w:qFormat/>
    <w:rsid w:val="00DE158F"/>
    <w:pPr>
      <w:widowControl/>
      <w:ind w:leftChars="200" w:left="480"/>
    </w:pPr>
    <w:rPr>
      <w:rFonts w:ascii="Calibri" w:eastAsia="新細明體" w:hAnsi="Calibri"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3679">
      <w:bodyDiv w:val="1"/>
      <w:marLeft w:val="0"/>
      <w:marRight w:val="0"/>
      <w:marTop w:val="0"/>
      <w:marBottom w:val="0"/>
      <w:divBdr>
        <w:top w:val="none" w:sz="0" w:space="0" w:color="auto"/>
        <w:left w:val="none" w:sz="0" w:space="0" w:color="auto"/>
        <w:bottom w:val="none" w:sz="0" w:space="0" w:color="auto"/>
        <w:right w:val="none" w:sz="0" w:space="0" w:color="auto"/>
      </w:divBdr>
    </w:div>
    <w:div w:id="187455208">
      <w:bodyDiv w:val="1"/>
      <w:marLeft w:val="0"/>
      <w:marRight w:val="0"/>
      <w:marTop w:val="0"/>
      <w:marBottom w:val="0"/>
      <w:divBdr>
        <w:top w:val="none" w:sz="0" w:space="0" w:color="auto"/>
        <w:left w:val="none" w:sz="0" w:space="0" w:color="auto"/>
        <w:bottom w:val="none" w:sz="0" w:space="0" w:color="auto"/>
        <w:right w:val="none" w:sz="0" w:space="0" w:color="auto"/>
      </w:divBdr>
    </w:div>
    <w:div w:id="4059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107</Words>
  <Characters>615</Characters>
  <Application>Microsoft Office Word</Application>
  <DocSecurity>0</DocSecurity>
  <Lines>5</Lines>
  <Paragraphs>1</Paragraphs>
  <ScaleCrop>false</ScaleCrop>
  <Company>Microsoft</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吳伋</cp:lastModifiedBy>
  <cp:revision>15</cp:revision>
  <dcterms:created xsi:type="dcterms:W3CDTF">2021-04-20T07:28:00Z</dcterms:created>
  <dcterms:modified xsi:type="dcterms:W3CDTF">2025-02-03T03:35:00Z</dcterms:modified>
</cp:coreProperties>
</file>