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713" w:rsidRDefault="00F51096">
      <w:pPr>
        <w:pStyle w:val="a5"/>
        <w:spacing w:line="20" w:lineRule="exact"/>
      </w:pPr>
      <w:bookmarkStart w:id="0" w:name="_GoBack"/>
      <w:bookmarkEnd w:id="0"/>
      <w:r>
        <w:rPr>
          <w:rFonts w:ascii="微軟正黑體" w:eastAsia="微軟正黑體" w:hAnsi="微軟正黑體" w:cs="Arial"/>
          <w:noProof/>
          <w:sz w:val="30"/>
          <w:szCs w:val="30"/>
        </w:rPr>
        <w:drawing>
          <wp:anchor distT="0" distB="0" distL="114300" distR="114300" simplePos="0" relativeHeight="251657216" behindDoc="0" locked="0" layoutInCell="1" allowOverlap="1">
            <wp:simplePos x="0" y="0"/>
            <wp:positionH relativeFrom="column">
              <wp:posOffset>352428</wp:posOffset>
            </wp:positionH>
            <wp:positionV relativeFrom="paragraph">
              <wp:posOffset>-371475</wp:posOffset>
            </wp:positionV>
            <wp:extent cx="5993123" cy="866869"/>
            <wp:effectExtent l="0" t="0" r="7627" b="9431"/>
            <wp:wrapNone/>
            <wp:docPr id="1" name="圖片 1" descr="標題(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993123" cy="866869"/>
                    </a:xfrm>
                    <a:prstGeom prst="rect">
                      <a:avLst/>
                    </a:prstGeom>
                    <a:noFill/>
                    <a:ln>
                      <a:noFill/>
                      <a:prstDash/>
                    </a:ln>
                  </pic:spPr>
                </pic:pic>
              </a:graphicData>
            </a:graphic>
          </wp:anchor>
        </w:drawing>
      </w:r>
    </w:p>
    <w:p w:rsidR="005B3713" w:rsidRDefault="005B3713">
      <w:pPr>
        <w:spacing w:line="400" w:lineRule="exact"/>
        <w:jc w:val="center"/>
        <w:rPr>
          <w:rFonts w:ascii="微軟正黑體" w:eastAsia="微軟正黑體" w:hAnsi="微軟正黑體"/>
          <w:b/>
          <w:szCs w:val="28"/>
        </w:rPr>
      </w:pPr>
    </w:p>
    <w:p w:rsidR="005B3713" w:rsidRDefault="00F51096">
      <w:pPr>
        <w:spacing w:line="400" w:lineRule="exact"/>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3171825</wp:posOffset>
                </wp:positionH>
                <wp:positionV relativeFrom="paragraph">
                  <wp:posOffset>228600</wp:posOffset>
                </wp:positionV>
                <wp:extent cx="3167381" cy="305437"/>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167381" cy="305437"/>
                        </a:xfrm>
                        <a:prstGeom prst="rect">
                          <a:avLst/>
                        </a:prstGeom>
                        <a:solidFill>
                          <a:srgbClr val="FFFFFF">
                            <a:alpha val="50196"/>
                          </a:srgbClr>
                        </a:solidFill>
                        <a:ln>
                          <a:noFill/>
                          <a:prstDash/>
                        </a:ln>
                      </wps:spPr>
                      <wps:txbx>
                        <w:txbxContent>
                          <w:p w:rsidR="005B3713" w:rsidRDefault="00F51096">
                            <w:pPr>
                              <w:jc w:val="center"/>
                            </w:pPr>
                            <w:r>
                              <w:rPr>
                                <w:rFonts w:ascii="微軟正黑體" w:eastAsia="微軟正黑體" w:hAnsi="微軟正黑體"/>
                                <w:b/>
                                <w:sz w:val="20"/>
                                <w:szCs w:val="28"/>
                              </w:rPr>
                              <w:t>經濟部工業局110年度「</w:t>
                            </w:r>
                            <w:r>
                              <w:rPr>
                                <w:rFonts w:ascii="微軟正黑體" w:eastAsia="微軟正黑體" w:hAnsi="微軟正黑體"/>
                                <w:b/>
                                <w:spacing w:val="-6"/>
                                <w:sz w:val="20"/>
                                <w:szCs w:val="28"/>
                              </w:rPr>
                              <w:t>紡織相關產業整合推動計畫</w:t>
                            </w:r>
                            <w:r>
                              <w:rPr>
                                <w:rFonts w:ascii="微軟正黑體" w:eastAsia="微軟正黑體" w:hAnsi="微軟正黑體"/>
                                <w:b/>
                                <w:sz w:val="20"/>
                                <w:szCs w:val="32"/>
                              </w:rPr>
                              <w:t>」</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249.75pt;margin-top:18pt;width:249.4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" stroked="f">
                <v:fill opacity="32896f"/>
                <v:textbox>
                  <w:txbxContent>
                    <w:p w:rsidR="005B3713" w:rsidRDefault="00F51096">
                      <w:pPr>
                        <w:jc w:val="center"/>
                      </w:pPr>
                      <w:r>
                        <w:rPr>
                          <w:rFonts w:ascii="微軟正黑體" w:eastAsia="微軟正黑體" w:hAnsi="微軟正黑體"/>
                          <w:b/>
                          <w:sz w:val="20"/>
                          <w:szCs w:val="28"/>
                        </w:rPr>
                        <w:t>經濟部工業局</w:t>
                      </w:r>
                      <w:r>
                        <w:rPr>
                          <w:rFonts w:ascii="微軟正黑體" w:eastAsia="微軟正黑體" w:hAnsi="微軟正黑體"/>
                          <w:b/>
                          <w:sz w:val="20"/>
                          <w:szCs w:val="28"/>
                        </w:rPr>
                        <w:t>110</w:t>
                      </w:r>
                      <w:r>
                        <w:rPr>
                          <w:rFonts w:ascii="微軟正黑體" w:eastAsia="微軟正黑體" w:hAnsi="微軟正黑體"/>
                          <w:b/>
                          <w:sz w:val="20"/>
                          <w:szCs w:val="28"/>
                        </w:rPr>
                        <w:t>年度「</w:t>
                      </w:r>
                      <w:r>
                        <w:rPr>
                          <w:rFonts w:ascii="微軟正黑體" w:eastAsia="微軟正黑體" w:hAnsi="微軟正黑體"/>
                          <w:b/>
                          <w:spacing w:val="-6"/>
                          <w:sz w:val="20"/>
                          <w:szCs w:val="28"/>
                        </w:rPr>
                        <w:t>紡織相關產業整合推動計畫</w:t>
                      </w:r>
                      <w:r>
                        <w:rPr>
                          <w:rFonts w:ascii="微軟正黑體" w:eastAsia="微軟正黑體" w:hAnsi="微軟正黑體"/>
                          <w:b/>
                          <w:sz w:val="20"/>
                          <w:szCs w:val="32"/>
                        </w:rPr>
                        <w:t>」</w:t>
                      </w:r>
                    </w:p>
                  </w:txbxContent>
                </v:textbox>
              </v:shape>
            </w:pict>
          </mc:Fallback>
        </mc:AlternateContent>
      </w:r>
    </w:p>
    <w:p w:rsidR="005B3713" w:rsidRDefault="005B3713">
      <w:pPr>
        <w:spacing w:line="400" w:lineRule="exact"/>
        <w:jc w:val="center"/>
      </w:pPr>
    </w:p>
    <w:p w:rsidR="005B3713" w:rsidRDefault="00F51096">
      <w:pPr>
        <w:pStyle w:val="a5"/>
        <w:snapToGrid w:val="0"/>
        <w:spacing w:before="184" w:line="240" w:lineRule="atLeast"/>
        <w:jc w:val="center"/>
        <w:rPr>
          <w:rFonts w:ascii="微軟正黑體" w:eastAsia="微軟正黑體" w:hAnsi="微軟正黑體"/>
          <w:b/>
          <w:sz w:val="32"/>
          <w:szCs w:val="32"/>
          <w:u w:val="single"/>
        </w:rPr>
      </w:pPr>
      <w:r>
        <w:rPr>
          <w:rFonts w:ascii="微軟正黑體" w:eastAsia="微軟正黑體" w:hAnsi="微軟正黑體"/>
          <w:b/>
          <w:sz w:val="32"/>
          <w:szCs w:val="32"/>
          <w:u w:val="single"/>
        </w:rPr>
        <w:t>亞太紡織產業合作契機分享說明會報名表</w:t>
      </w:r>
    </w:p>
    <w:p w:rsidR="005B3713" w:rsidRDefault="00F51096">
      <w:pPr>
        <w:pStyle w:val="a5"/>
        <w:snapToGrid w:val="0"/>
        <w:spacing w:line="400" w:lineRule="exact"/>
      </w:pPr>
      <w:r>
        <w:rPr>
          <w:rFonts w:ascii="微軟正黑體" w:eastAsia="微軟正黑體" w:hAnsi="微軟正黑體" w:cs="Arial"/>
          <w:sz w:val="24"/>
          <w:szCs w:val="26"/>
        </w:rPr>
        <w:t>紡織產業伙伴們：</w:t>
      </w:r>
    </w:p>
    <w:p w:rsidR="005B3713" w:rsidRDefault="00F51096">
      <w:pPr>
        <w:pStyle w:val="a5"/>
        <w:ind w:firstLine="522"/>
        <w:jc w:val="both"/>
        <w:rPr>
          <w:rFonts w:ascii="微軟正黑體" w:eastAsia="微軟正黑體" w:hAnsi="微軟正黑體" w:cs="Arial"/>
          <w:sz w:val="24"/>
          <w:szCs w:val="26"/>
        </w:rPr>
      </w:pPr>
      <w:r>
        <w:rPr>
          <w:rFonts w:ascii="微軟正黑體" w:eastAsia="微軟正黑體" w:hAnsi="微軟正黑體" w:cs="Arial"/>
          <w:sz w:val="24"/>
          <w:szCs w:val="26"/>
        </w:rPr>
        <w:t xml:space="preserve">紡織綜合研究所協助政府推動新南向政策，在工業局指導之下已實施多年。近期籌辦亞太產業合作契機分享說明會，特請馬來西亞、印尼、泰國及印度等四國駐台辦事處和專家透過專題介紹向紡織業者說明並介紹紡織產業於該國投資機會。 </w:t>
      </w:r>
    </w:p>
    <w:p w:rsidR="005B3713" w:rsidRDefault="00F51096">
      <w:pPr>
        <w:pStyle w:val="a5"/>
        <w:jc w:val="both"/>
        <w:rPr>
          <w:rFonts w:ascii="微軟正黑體" w:eastAsia="微軟正黑體" w:hAnsi="微軟正黑體" w:cs="Arial"/>
          <w:sz w:val="24"/>
          <w:szCs w:val="26"/>
        </w:rPr>
      </w:pPr>
      <w:r>
        <w:rPr>
          <w:rFonts w:ascii="微軟正黑體" w:eastAsia="微軟正黑體" w:hAnsi="微軟正黑體" w:cs="Arial"/>
          <w:sz w:val="24"/>
          <w:szCs w:val="26"/>
        </w:rPr>
        <w:t>誠摯邀請貴公司踴躍報名參加。</w:t>
      </w:r>
    </w:p>
    <w:p w:rsidR="005B3713" w:rsidRDefault="00F51096">
      <w:pPr>
        <w:snapToGrid w:val="0"/>
        <w:spacing w:line="300" w:lineRule="exact"/>
      </w:pPr>
      <w:r>
        <w:rPr>
          <w:rFonts w:ascii="微軟正黑體" w:eastAsia="微軟正黑體" w:hAnsi="微軟正黑體" w:cs="Arial"/>
          <w:sz w:val="22"/>
          <w:szCs w:val="24"/>
        </w:rPr>
        <w:t>一、主辦單位：經濟部工業局</w:t>
      </w:r>
      <w:r>
        <w:rPr>
          <w:sz w:val="22"/>
        </w:rPr>
        <w:t xml:space="preserve">              </w:t>
      </w:r>
      <w:r>
        <w:rPr>
          <w:rFonts w:ascii="微軟正黑體" w:eastAsia="微軟正黑體" w:hAnsi="微軟正黑體" w:cs="Arial"/>
          <w:sz w:val="22"/>
          <w:szCs w:val="24"/>
        </w:rPr>
        <w:t>二、承辦單位：紡織產業綜合研究所</w:t>
      </w:r>
    </w:p>
    <w:p w:rsidR="005B3713" w:rsidRDefault="00F51096">
      <w:pPr>
        <w:snapToGrid w:val="0"/>
        <w:spacing w:line="300" w:lineRule="exact"/>
        <w:ind w:left="1680" w:hanging="1666"/>
      </w:pPr>
      <w:r>
        <w:rPr>
          <w:noProof/>
          <w:sz w:val="22"/>
        </w:rPr>
        <w:drawing>
          <wp:anchor distT="0" distB="0" distL="114300" distR="114300" simplePos="0" relativeHeight="251658240" behindDoc="0" locked="0" layoutInCell="1" allowOverlap="1">
            <wp:simplePos x="0" y="0"/>
            <wp:positionH relativeFrom="column">
              <wp:posOffset>6117390</wp:posOffset>
            </wp:positionH>
            <wp:positionV relativeFrom="paragraph">
              <wp:posOffset>778273</wp:posOffset>
            </wp:positionV>
            <wp:extent cx="697230" cy="609603"/>
            <wp:effectExtent l="0" t="0" r="7620" b="0"/>
            <wp:wrapTight wrapText="bothSides">
              <wp:wrapPolygon edited="0">
                <wp:start x="0" y="0"/>
                <wp:lineTo x="0" y="20925"/>
                <wp:lineTo x="21246" y="20925"/>
                <wp:lineTo x="21246" y="0"/>
                <wp:lineTo x="0" y="0"/>
              </wp:wrapPolygon>
            </wp:wrapTight>
            <wp:docPr id="3" name="Picture 3" descr="C:\Users\ttri\AppData\Local\Microsoft\Windows\INetCache\Content.Word\Q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97230" cy="609603"/>
                    </a:xfrm>
                    <a:prstGeom prst="rect">
                      <a:avLst/>
                    </a:prstGeom>
                    <a:noFill/>
                    <a:ln>
                      <a:noFill/>
                      <a:prstDash/>
                    </a:ln>
                  </pic:spPr>
                </pic:pic>
              </a:graphicData>
            </a:graphic>
          </wp:anchor>
        </w:drawing>
      </w:r>
      <w:r>
        <w:rPr>
          <w:rFonts w:ascii="微軟正黑體" w:eastAsia="微軟正黑體" w:hAnsi="微軟正黑體" w:cs="Arial"/>
          <w:sz w:val="22"/>
          <w:szCs w:val="24"/>
        </w:rPr>
        <w:t>三、協辦單位：人造纖維製造工業同業公會、紡紗工業同業公會、毛紡織工業同業公會、織布工業同業公會、絲織工業同業公會、絲綢印染整理工業同業公會、棉布印染整理工業同業公會、毛巾工業同業公會、不織布工業同業公會、地毯工業同業公會、針織工業同業公會、製衣工業同業公會、毛衣編織工業同業公會、加工出口區製衣工業同業公會、織襪工業同業公會、手套工業同業公會、帽子輸出業工業同業公會、手提包輸出業工業同業公會</w:t>
      </w:r>
    </w:p>
    <w:p w:rsidR="005B3713" w:rsidRDefault="00F51096">
      <w:pPr>
        <w:snapToGrid w:val="0"/>
        <w:spacing w:line="360" w:lineRule="exact"/>
      </w:pPr>
      <w:r>
        <w:rPr>
          <w:rFonts w:ascii="微軟正黑體" w:eastAsia="微軟正黑體" w:hAnsi="微軟正黑體" w:cs="Arial"/>
          <w:sz w:val="22"/>
          <w:szCs w:val="24"/>
        </w:rPr>
        <w:t>三、辦理時間：</w:t>
      </w:r>
      <w:r>
        <w:rPr>
          <w:rFonts w:ascii="微軟正黑體" w:eastAsia="微軟正黑體" w:hAnsi="微軟正黑體" w:cs="Arial"/>
          <w:b/>
          <w:sz w:val="22"/>
          <w:szCs w:val="24"/>
        </w:rPr>
        <w:t>110年4月29日(星期四) 下午13:00~16:30</w:t>
      </w:r>
      <w:r>
        <w:rPr>
          <w:rFonts w:ascii="微軟正黑體" w:eastAsia="微軟正黑體" w:hAnsi="微軟正黑體" w:cs="Arial"/>
          <w:sz w:val="22"/>
          <w:szCs w:val="24"/>
        </w:rPr>
        <w:t xml:space="preserve">                  </w:t>
      </w:r>
    </w:p>
    <w:p w:rsidR="005B3713" w:rsidRDefault="00F51096">
      <w:pPr>
        <w:spacing w:line="360" w:lineRule="exact"/>
        <w:ind w:left="10" w:right="-281"/>
      </w:pPr>
      <w:r>
        <w:rPr>
          <w:rFonts w:ascii="微軟正黑體" w:eastAsia="微軟正黑體" w:hAnsi="微軟正黑體" w:cs="Arial"/>
          <w:sz w:val="22"/>
          <w:szCs w:val="24"/>
        </w:rPr>
        <w:t>四、辦理地點：</w:t>
      </w:r>
      <w:r>
        <w:rPr>
          <w:rFonts w:ascii="微軟正黑體" w:eastAsia="微軟正黑體" w:hAnsi="微軟正黑體" w:cs="Arial"/>
          <w:b/>
          <w:sz w:val="22"/>
          <w:szCs w:val="24"/>
        </w:rPr>
        <w:t>紡拓大樓第一會議室</w:t>
      </w:r>
      <w:r>
        <w:rPr>
          <w:rFonts w:ascii="微軟正黑體" w:eastAsia="微軟正黑體" w:hAnsi="微軟正黑體" w:cs="Arial"/>
          <w:sz w:val="22"/>
          <w:szCs w:val="24"/>
        </w:rPr>
        <w:t>(台北市愛國東路22號17樓)</w:t>
      </w:r>
      <w:r>
        <w:rPr>
          <w:rFonts w:ascii="微軟正黑體" w:eastAsia="微軟正黑體" w:hAnsi="微軟正黑體" w:cs="Arial"/>
          <w:dstrike/>
          <w:sz w:val="22"/>
          <w:szCs w:val="24"/>
        </w:rPr>
        <w:t xml:space="preserve"> </w:t>
      </w:r>
      <w:r>
        <w:rPr>
          <w:rFonts w:ascii="微軟正黑體" w:eastAsia="微軟正黑體" w:hAnsi="微軟正黑體" w:cs="Arial"/>
          <w:sz w:val="22"/>
          <w:szCs w:val="24"/>
        </w:rPr>
        <w:t xml:space="preserve"> </w:t>
      </w:r>
      <w:r>
        <w:rPr>
          <w:rFonts w:ascii="微軟正黑體" w:eastAsia="微軟正黑體" w:hAnsi="微軟正黑體" w:cs="Arial"/>
          <w:szCs w:val="24"/>
        </w:rPr>
        <w:t xml:space="preserve">                                  </w:t>
      </w:r>
    </w:p>
    <w:tbl>
      <w:tblPr>
        <w:tblW w:w="11049" w:type="dxa"/>
        <w:jc w:val="center"/>
        <w:tblCellMar>
          <w:left w:w="10" w:type="dxa"/>
          <w:right w:w="10" w:type="dxa"/>
        </w:tblCellMar>
        <w:tblLook w:val="0000" w:firstRow="0" w:lastRow="0" w:firstColumn="0" w:lastColumn="0" w:noHBand="0" w:noVBand="0"/>
      </w:tblPr>
      <w:tblGrid>
        <w:gridCol w:w="1410"/>
        <w:gridCol w:w="4000"/>
        <w:gridCol w:w="5639"/>
      </w:tblGrid>
      <w:tr w:rsidR="005B3713">
        <w:trPr>
          <w:trHeight w:val="42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vAlign w:val="center"/>
          </w:tcPr>
          <w:p w:rsidR="005B3713" w:rsidRDefault="00F51096">
            <w:pPr>
              <w:snapToGrid w:val="0"/>
              <w:spacing w:line="240" w:lineRule="atLeast"/>
              <w:ind w:left="994" w:hanging="852"/>
              <w:jc w:val="center"/>
              <w:rPr>
                <w:rFonts w:ascii="微軟正黑體" w:eastAsia="微軟正黑體" w:hAnsi="微軟正黑體" w:cs="Arial"/>
                <w:b/>
                <w:szCs w:val="24"/>
              </w:rPr>
            </w:pPr>
            <w:r>
              <w:rPr>
                <w:rFonts w:ascii="微軟正黑體" w:eastAsia="微軟正黑體" w:hAnsi="微軟正黑體" w:cs="Arial"/>
                <w:b/>
                <w:szCs w:val="24"/>
              </w:rPr>
              <w:t>時間</w:t>
            </w:r>
          </w:p>
        </w:tc>
        <w:tc>
          <w:tcPr>
            <w:tcW w:w="400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vAlign w:val="center"/>
          </w:tcPr>
          <w:p w:rsidR="005B3713" w:rsidRDefault="00F51096">
            <w:pPr>
              <w:snapToGrid w:val="0"/>
              <w:spacing w:line="240" w:lineRule="atLeast"/>
              <w:ind w:left="994" w:hanging="852"/>
              <w:jc w:val="center"/>
              <w:rPr>
                <w:rFonts w:ascii="微軟正黑體" w:eastAsia="微軟正黑體" w:hAnsi="微軟正黑體" w:cs="Arial"/>
                <w:b/>
                <w:szCs w:val="24"/>
              </w:rPr>
            </w:pPr>
            <w:r>
              <w:rPr>
                <w:rFonts w:ascii="微軟正黑體" w:eastAsia="微軟正黑體" w:hAnsi="微軟正黑體" w:cs="Arial"/>
                <w:b/>
                <w:szCs w:val="24"/>
              </w:rPr>
              <w:t>議程主題</w:t>
            </w:r>
          </w:p>
        </w:tc>
        <w:tc>
          <w:tcPr>
            <w:tcW w:w="5639"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vAlign w:val="center"/>
          </w:tcPr>
          <w:p w:rsidR="005B3713" w:rsidRDefault="00F51096">
            <w:pPr>
              <w:snapToGrid w:val="0"/>
              <w:spacing w:line="240" w:lineRule="atLeast"/>
              <w:ind w:left="994" w:hanging="852"/>
              <w:jc w:val="center"/>
              <w:rPr>
                <w:rFonts w:ascii="微軟正黑體" w:eastAsia="微軟正黑體" w:hAnsi="微軟正黑體" w:cs="Arial"/>
                <w:b/>
                <w:szCs w:val="24"/>
              </w:rPr>
            </w:pPr>
            <w:r>
              <w:rPr>
                <w:rFonts w:ascii="微軟正黑體" w:eastAsia="微軟正黑體" w:hAnsi="微軟正黑體" w:cs="Arial"/>
                <w:b/>
                <w:szCs w:val="24"/>
              </w:rPr>
              <w:t>主講者</w:t>
            </w:r>
          </w:p>
        </w:tc>
      </w:tr>
      <w:tr w:rsidR="005B3713">
        <w:trPr>
          <w:cantSplit/>
          <w:trHeight w:val="42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400" w:lineRule="exact"/>
              <w:jc w:val="center"/>
            </w:pPr>
            <w:r>
              <w:rPr>
                <w:rFonts w:ascii="微軟正黑體" w:eastAsia="微軟正黑體" w:hAnsi="微軟正黑體" w:cs="Arial"/>
                <w:sz w:val="22"/>
                <w:szCs w:val="24"/>
              </w:rPr>
              <w:t>13:00~13:10</w:t>
            </w:r>
          </w:p>
        </w:tc>
        <w:tc>
          <w:tcPr>
            <w:tcW w:w="4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300" w:lineRule="exact"/>
              <w:jc w:val="center"/>
            </w:pPr>
            <w:r>
              <w:rPr>
                <w:rFonts w:ascii="微軟正黑體" w:eastAsia="微軟正黑體" w:hAnsi="微軟正黑體" w:cs="Arial"/>
                <w:szCs w:val="24"/>
              </w:rPr>
              <w:t>主持人致詞</w:t>
            </w:r>
          </w:p>
        </w:tc>
        <w:tc>
          <w:tcPr>
            <w:tcW w:w="5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300" w:lineRule="exact"/>
              <w:jc w:val="center"/>
            </w:pPr>
            <w:r>
              <w:rPr>
                <w:rFonts w:ascii="微軟正黑體" w:eastAsia="微軟正黑體" w:hAnsi="微軟正黑體" w:cs="Arial"/>
                <w:szCs w:val="24"/>
              </w:rPr>
              <w:t>工業局長官</w:t>
            </w:r>
          </w:p>
        </w:tc>
      </w:tr>
      <w:tr w:rsidR="005B3713">
        <w:trPr>
          <w:cantSplit/>
          <w:trHeight w:val="425"/>
          <w:jc w:val="center"/>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400" w:lineRule="exact"/>
              <w:jc w:val="center"/>
            </w:pPr>
            <w:r>
              <w:rPr>
                <w:rFonts w:ascii="微軟正黑體" w:eastAsia="微軟正黑體" w:hAnsi="微軟正黑體" w:cs="Arial"/>
                <w:kern w:val="0"/>
                <w:sz w:val="22"/>
                <w:szCs w:val="24"/>
              </w:rPr>
              <w:t>13:10~13:50</w:t>
            </w:r>
          </w:p>
        </w:tc>
        <w:tc>
          <w:tcPr>
            <w:tcW w:w="4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widowControl/>
              <w:tabs>
                <w:tab w:val="left" w:pos="594"/>
              </w:tabs>
              <w:snapToGrid w:val="0"/>
              <w:spacing w:line="300" w:lineRule="exact"/>
              <w:ind w:left="101"/>
            </w:pPr>
            <w:r>
              <w:rPr>
                <w:rFonts w:ascii="微軟正黑體" w:eastAsia="微軟正黑體" w:hAnsi="微軟正黑體" w:cs="Arial"/>
                <w:bCs/>
                <w:szCs w:val="24"/>
              </w:rPr>
              <w:t>台灣紡織產業到</w:t>
            </w:r>
            <w:r>
              <w:rPr>
                <w:rFonts w:ascii="微軟正黑體" w:eastAsia="微軟正黑體" w:hAnsi="微軟正黑體" w:cs="Arial"/>
                <w:b/>
                <w:bCs/>
                <w:color w:val="FF0000"/>
                <w:szCs w:val="24"/>
              </w:rPr>
              <w:t>印度</w:t>
            </w:r>
            <w:r>
              <w:rPr>
                <w:rFonts w:ascii="微軟正黑體" w:eastAsia="微軟正黑體" w:hAnsi="微軟正黑體" w:cs="Arial"/>
                <w:bCs/>
                <w:szCs w:val="24"/>
              </w:rPr>
              <w:t>投資機會</w:t>
            </w:r>
          </w:p>
        </w:tc>
        <w:tc>
          <w:tcPr>
            <w:tcW w:w="5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300" w:lineRule="exact"/>
              <w:ind w:left="53"/>
            </w:pPr>
            <w:r>
              <w:rPr>
                <w:rFonts w:ascii="微軟正黑體" w:eastAsia="微軟正黑體" w:hAnsi="微軟正黑體" w:cs="Arial"/>
                <w:szCs w:val="24"/>
              </w:rPr>
              <w:t>印度台北協會 施哲聖</w:t>
            </w:r>
            <w:r>
              <w:rPr>
                <w:rFonts w:ascii="微軟正黑體" w:eastAsia="微軟正黑體" w:hAnsi="微軟正黑體"/>
                <w:szCs w:val="24"/>
              </w:rPr>
              <w:t>/</w:t>
            </w:r>
            <w:r>
              <w:rPr>
                <w:rFonts w:ascii="微軟正黑體" w:eastAsia="微軟正黑體" w:hAnsi="微軟正黑體" w:cs="Arial"/>
                <w:szCs w:val="24"/>
              </w:rPr>
              <w:t>副會長</w:t>
            </w:r>
          </w:p>
        </w:tc>
      </w:tr>
      <w:tr w:rsidR="005B3713">
        <w:trPr>
          <w:cantSplit/>
          <w:trHeight w:val="425"/>
          <w:jc w:val="center"/>
        </w:trPr>
        <w:tc>
          <w:tcPr>
            <w:tcW w:w="1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5B3713">
            <w:pPr>
              <w:snapToGrid w:val="0"/>
              <w:spacing w:line="400" w:lineRule="exact"/>
              <w:jc w:val="center"/>
              <w:rPr>
                <w:rFonts w:ascii="微軟正黑體" w:eastAsia="微軟正黑體" w:hAnsi="微軟正黑體" w:cs="Arial"/>
                <w:kern w:val="0"/>
                <w:sz w:val="22"/>
                <w:szCs w:val="24"/>
              </w:rPr>
            </w:pPr>
          </w:p>
        </w:tc>
        <w:tc>
          <w:tcPr>
            <w:tcW w:w="4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widowControl/>
              <w:tabs>
                <w:tab w:val="left" w:pos="594"/>
              </w:tabs>
              <w:snapToGrid w:val="0"/>
              <w:spacing w:line="300" w:lineRule="exact"/>
              <w:ind w:left="101"/>
            </w:pPr>
            <w:r>
              <w:rPr>
                <w:rFonts w:ascii="微軟正黑體" w:eastAsia="微軟正黑體" w:hAnsi="微軟正黑體" w:cs="Arial"/>
                <w:bCs/>
                <w:szCs w:val="24"/>
              </w:rPr>
              <w:t>新冠肺炎(COVID-19)對</w:t>
            </w:r>
            <w:r>
              <w:rPr>
                <w:rFonts w:ascii="微軟正黑體" w:eastAsia="微軟正黑體" w:hAnsi="微軟正黑體" w:cs="Arial"/>
                <w:b/>
                <w:bCs/>
                <w:color w:val="FF0000"/>
                <w:szCs w:val="24"/>
              </w:rPr>
              <w:t>印度</w:t>
            </w:r>
            <w:r>
              <w:rPr>
                <w:rFonts w:ascii="微軟正黑體" w:eastAsia="微軟正黑體" w:hAnsi="微軟正黑體" w:cs="Arial"/>
                <w:bCs/>
                <w:szCs w:val="24"/>
              </w:rPr>
              <w:t>的衝擊與機會</w:t>
            </w:r>
          </w:p>
        </w:tc>
        <w:tc>
          <w:tcPr>
            <w:tcW w:w="5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300" w:lineRule="exact"/>
              <w:ind w:left="53"/>
              <w:rPr>
                <w:rFonts w:ascii="微軟正黑體" w:eastAsia="微軟正黑體" w:hAnsi="微軟正黑體"/>
                <w:szCs w:val="24"/>
              </w:rPr>
            </w:pPr>
            <w:r>
              <w:rPr>
                <w:rFonts w:ascii="微軟正黑體" w:eastAsia="微軟正黑體" w:hAnsi="微軟正黑體"/>
                <w:szCs w:val="24"/>
              </w:rPr>
              <w:t>資策會國際處 王志翔/副處長</w:t>
            </w:r>
          </w:p>
        </w:tc>
      </w:tr>
      <w:tr w:rsidR="005B3713">
        <w:trPr>
          <w:cantSplit/>
          <w:trHeight w:val="425"/>
          <w:jc w:val="center"/>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400" w:lineRule="exact"/>
              <w:jc w:val="center"/>
            </w:pPr>
            <w:r>
              <w:rPr>
                <w:rFonts w:ascii="微軟正黑體" w:eastAsia="微軟正黑體" w:hAnsi="微軟正黑體" w:cs="Arial"/>
                <w:kern w:val="0"/>
                <w:sz w:val="22"/>
                <w:szCs w:val="24"/>
              </w:rPr>
              <w:t>13:50~14:30</w:t>
            </w:r>
          </w:p>
        </w:tc>
        <w:tc>
          <w:tcPr>
            <w:tcW w:w="4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widowControl/>
              <w:tabs>
                <w:tab w:val="left" w:pos="594"/>
              </w:tabs>
              <w:snapToGrid w:val="0"/>
              <w:spacing w:line="300" w:lineRule="exact"/>
              <w:ind w:left="101"/>
            </w:pPr>
            <w:r>
              <w:rPr>
                <w:rFonts w:ascii="微軟正黑體" w:eastAsia="微軟正黑體" w:hAnsi="微軟正黑體" w:cs="Arial"/>
                <w:b/>
                <w:color w:val="FF0000"/>
                <w:szCs w:val="24"/>
              </w:rPr>
              <w:t>馬來西亞</w:t>
            </w:r>
            <w:r>
              <w:rPr>
                <w:rFonts w:ascii="微軟正黑體" w:eastAsia="微軟正黑體" w:hAnsi="微軟正黑體" w:cs="Arial"/>
                <w:szCs w:val="24"/>
              </w:rPr>
              <w:t>產業投資機會</w:t>
            </w:r>
          </w:p>
        </w:tc>
        <w:tc>
          <w:tcPr>
            <w:tcW w:w="5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300" w:lineRule="exact"/>
              <w:ind w:left="53"/>
            </w:pPr>
            <w:r>
              <w:rPr>
                <w:rFonts w:ascii="微軟正黑體" w:eastAsia="微軟正黑體" w:hAnsi="微軟正黑體"/>
                <w:szCs w:val="24"/>
              </w:rPr>
              <w:t>馬來西亞投資發展局</w:t>
            </w:r>
            <w:r>
              <w:rPr>
                <w:rFonts w:ascii="微軟正黑體" w:eastAsia="微軟正黑體" w:hAnsi="微軟正黑體" w:cs="Arial"/>
                <w:szCs w:val="24"/>
              </w:rPr>
              <w:t>(MIDA)</w:t>
            </w:r>
            <w:r>
              <w:rPr>
                <w:rFonts w:ascii="微軟正黑體" w:eastAsia="微軟正黑體" w:hAnsi="微軟正黑體"/>
                <w:szCs w:val="24"/>
              </w:rPr>
              <w:t xml:space="preserve"> 莎綺菈/處長</w:t>
            </w:r>
          </w:p>
        </w:tc>
      </w:tr>
      <w:tr w:rsidR="005B3713">
        <w:trPr>
          <w:cantSplit/>
          <w:trHeight w:val="425"/>
          <w:jc w:val="center"/>
        </w:trPr>
        <w:tc>
          <w:tcPr>
            <w:tcW w:w="1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5B3713">
            <w:pPr>
              <w:snapToGrid w:val="0"/>
              <w:spacing w:line="400" w:lineRule="exact"/>
              <w:jc w:val="center"/>
              <w:rPr>
                <w:rFonts w:ascii="微軟正黑體" w:eastAsia="微軟正黑體" w:hAnsi="微軟正黑體" w:cs="Arial"/>
                <w:kern w:val="0"/>
                <w:sz w:val="22"/>
                <w:szCs w:val="24"/>
              </w:rPr>
            </w:pPr>
          </w:p>
        </w:tc>
        <w:tc>
          <w:tcPr>
            <w:tcW w:w="4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widowControl/>
              <w:tabs>
                <w:tab w:val="left" w:pos="594"/>
              </w:tabs>
              <w:snapToGrid w:val="0"/>
              <w:spacing w:line="300" w:lineRule="exact"/>
              <w:ind w:left="101"/>
            </w:pPr>
            <w:r>
              <w:rPr>
                <w:rFonts w:ascii="微軟正黑體" w:eastAsia="微軟正黑體" w:hAnsi="微軟正黑體" w:cs="Arial"/>
                <w:b/>
                <w:color w:val="FF0000"/>
                <w:szCs w:val="24"/>
              </w:rPr>
              <w:t>馬來西亞</w:t>
            </w:r>
            <w:r>
              <w:rPr>
                <w:rFonts w:ascii="微軟正黑體" w:eastAsia="微軟正黑體" w:hAnsi="微軟正黑體" w:cs="Arial"/>
                <w:szCs w:val="24"/>
              </w:rPr>
              <w:t>市場觀測</w:t>
            </w:r>
          </w:p>
        </w:tc>
        <w:tc>
          <w:tcPr>
            <w:tcW w:w="5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300" w:lineRule="exact"/>
              <w:ind w:left="53"/>
              <w:rPr>
                <w:rFonts w:ascii="微軟正黑體" w:eastAsia="微軟正黑體" w:hAnsi="微軟正黑體"/>
                <w:szCs w:val="24"/>
              </w:rPr>
            </w:pPr>
            <w:r>
              <w:rPr>
                <w:rFonts w:ascii="微軟正黑體" w:eastAsia="微軟正黑體" w:hAnsi="微軟正黑體"/>
                <w:szCs w:val="24"/>
              </w:rPr>
              <w:t>台灣經濟研究院 施冠宇/研究員</w:t>
            </w:r>
          </w:p>
        </w:tc>
      </w:tr>
      <w:tr w:rsidR="005B3713">
        <w:trPr>
          <w:cantSplit/>
          <w:trHeight w:val="42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vAlign w:val="center"/>
          </w:tcPr>
          <w:p w:rsidR="005B3713" w:rsidRDefault="00F51096">
            <w:pPr>
              <w:snapToGrid w:val="0"/>
              <w:spacing w:line="400" w:lineRule="exact"/>
              <w:jc w:val="center"/>
            </w:pPr>
            <w:r>
              <w:rPr>
                <w:rFonts w:ascii="微軟正黑體" w:eastAsia="微軟正黑體" w:hAnsi="微軟正黑體" w:cs="Arial"/>
                <w:kern w:val="0"/>
                <w:sz w:val="22"/>
                <w:szCs w:val="24"/>
              </w:rPr>
              <w:t>14:30</w:t>
            </w:r>
            <w:r>
              <w:rPr>
                <w:rFonts w:ascii="微軟正黑體" w:eastAsia="微軟正黑體" w:hAnsi="微軟正黑體" w:cs="Arial"/>
                <w:sz w:val="22"/>
                <w:szCs w:val="24"/>
              </w:rPr>
              <w:t>~14:40</w:t>
            </w:r>
          </w:p>
        </w:tc>
        <w:tc>
          <w:tcPr>
            <w:tcW w:w="9639" w:type="dxa"/>
            <w:gridSpan w:val="2"/>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vAlign w:val="center"/>
          </w:tcPr>
          <w:p w:rsidR="005B3713" w:rsidRDefault="00F51096">
            <w:pPr>
              <w:snapToGrid w:val="0"/>
              <w:spacing w:line="300" w:lineRule="exact"/>
              <w:ind w:left="72"/>
              <w:jc w:val="center"/>
            </w:pPr>
            <w:r>
              <w:rPr>
                <w:rFonts w:ascii="微軟正黑體" w:eastAsia="微軟正黑體" w:hAnsi="微軟正黑體" w:cs="Arial"/>
                <w:bCs/>
                <w:szCs w:val="24"/>
              </w:rPr>
              <w:t>休息與交流</w:t>
            </w:r>
          </w:p>
        </w:tc>
      </w:tr>
      <w:tr w:rsidR="005B3713">
        <w:trPr>
          <w:cantSplit/>
          <w:trHeight w:val="425"/>
          <w:jc w:val="center"/>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400" w:lineRule="exact"/>
              <w:jc w:val="center"/>
            </w:pPr>
            <w:r>
              <w:rPr>
                <w:rFonts w:ascii="微軟正黑體" w:eastAsia="微軟正黑體" w:hAnsi="微軟正黑體" w:cs="Arial"/>
                <w:sz w:val="22"/>
                <w:szCs w:val="24"/>
              </w:rPr>
              <w:t>14:40~15:20</w:t>
            </w:r>
          </w:p>
        </w:tc>
        <w:tc>
          <w:tcPr>
            <w:tcW w:w="4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widowControl/>
              <w:tabs>
                <w:tab w:val="left" w:pos="594"/>
              </w:tabs>
              <w:snapToGrid w:val="0"/>
              <w:spacing w:line="300" w:lineRule="exact"/>
              <w:ind w:left="101"/>
            </w:pPr>
            <w:r>
              <w:rPr>
                <w:rFonts w:ascii="微軟正黑體" w:eastAsia="微軟正黑體" w:hAnsi="微軟正黑體" w:cs="Arial"/>
                <w:b/>
                <w:bCs/>
                <w:color w:val="FF0000"/>
                <w:szCs w:val="24"/>
              </w:rPr>
              <w:t>泰國</w:t>
            </w:r>
            <w:r>
              <w:rPr>
                <w:rFonts w:ascii="微軟正黑體" w:eastAsia="微軟正黑體" w:hAnsi="微軟正黑體" w:cs="Arial"/>
                <w:bCs/>
                <w:szCs w:val="24"/>
              </w:rPr>
              <w:t>投資環境與紡織產業優惠政策</w:t>
            </w:r>
          </w:p>
        </w:tc>
        <w:tc>
          <w:tcPr>
            <w:tcW w:w="5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300" w:lineRule="exact"/>
              <w:ind w:left="53"/>
              <w:rPr>
                <w:rFonts w:ascii="微軟正黑體" w:eastAsia="微軟正黑體" w:hAnsi="微軟正黑體"/>
                <w:szCs w:val="24"/>
              </w:rPr>
            </w:pPr>
            <w:r>
              <w:rPr>
                <w:rFonts w:ascii="微軟正黑體" w:eastAsia="微軟正黑體" w:hAnsi="微軟正黑體"/>
                <w:szCs w:val="24"/>
              </w:rPr>
              <w:t>泰國貿易經濟辦事處BOI(台北) 馬堅泰/特助</w:t>
            </w:r>
          </w:p>
        </w:tc>
      </w:tr>
      <w:tr w:rsidR="005B3713">
        <w:trPr>
          <w:cantSplit/>
          <w:trHeight w:val="425"/>
          <w:jc w:val="center"/>
        </w:trPr>
        <w:tc>
          <w:tcPr>
            <w:tcW w:w="1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5B3713">
            <w:pPr>
              <w:snapToGrid w:val="0"/>
              <w:spacing w:line="400" w:lineRule="exact"/>
              <w:jc w:val="center"/>
              <w:rPr>
                <w:rFonts w:ascii="微軟正黑體" w:eastAsia="微軟正黑體" w:hAnsi="微軟正黑體" w:cs="Arial"/>
                <w:kern w:val="0"/>
                <w:sz w:val="22"/>
                <w:szCs w:val="24"/>
              </w:rPr>
            </w:pPr>
          </w:p>
        </w:tc>
        <w:tc>
          <w:tcPr>
            <w:tcW w:w="4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widowControl/>
              <w:tabs>
                <w:tab w:val="left" w:pos="594"/>
              </w:tabs>
              <w:snapToGrid w:val="0"/>
              <w:spacing w:line="300" w:lineRule="exact"/>
              <w:ind w:left="101"/>
            </w:pPr>
            <w:r>
              <w:rPr>
                <w:rFonts w:ascii="微軟正黑體" w:eastAsia="微軟正黑體" w:hAnsi="微軟正黑體" w:cs="Arial"/>
                <w:b/>
                <w:color w:val="FF0000"/>
                <w:szCs w:val="24"/>
              </w:rPr>
              <w:t>臺泰</w:t>
            </w:r>
            <w:r>
              <w:rPr>
                <w:rFonts w:ascii="微軟正黑體" w:eastAsia="微軟正黑體" w:hAnsi="微軟正黑體" w:cs="Arial"/>
                <w:szCs w:val="24"/>
              </w:rPr>
              <w:t>產業合作思維及行動－以食品產業為例</w:t>
            </w:r>
          </w:p>
        </w:tc>
        <w:tc>
          <w:tcPr>
            <w:tcW w:w="5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300" w:lineRule="exact"/>
              <w:ind w:left="53"/>
              <w:rPr>
                <w:rFonts w:ascii="微軟正黑體" w:eastAsia="微軟正黑體" w:hAnsi="微軟正黑體"/>
                <w:szCs w:val="24"/>
              </w:rPr>
            </w:pPr>
            <w:r>
              <w:rPr>
                <w:rFonts w:ascii="微軟正黑體" w:eastAsia="微軟正黑體" w:hAnsi="微軟正黑體"/>
                <w:szCs w:val="24"/>
              </w:rPr>
              <w:t>財團法人食品工業發展研究所  陳麗婷/資深研究員</w:t>
            </w:r>
          </w:p>
        </w:tc>
      </w:tr>
      <w:tr w:rsidR="005B3713">
        <w:trPr>
          <w:cantSplit/>
          <w:trHeight w:val="425"/>
          <w:jc w:val="center"/>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400" w:lineRule="exact"/>
              <w:jc w:val="center"/>
            </w:pPr>
            <w:r>
              <w:rPr>
                <w:rFonts w:ascii="微軟正黑體" w:eastAsia="微軟正黑體" w:hAnsi="微軟正黑體" w:cs="Arial"/>
                <w:sz w:val="22"/>
                <w:szCs w:val="24"/>
              </w:rPr>
              <w:t>15:20~16:00</w:t>
            </w:r>
          </w:p>
        </w:tc>
        <w:tc>
          <w:tcPr>
            <w:tcW w:w="4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widowControl/>
              <w:tabs>
                <w:tab w:val="left" w:pos="594"/>
                <w:tab w:val="left" w:pos="1058"/>
              </w:tabs>
              <w:snapToGrid w:val="0"/>
              <w:spacing w:line="300" w:lineRule="exact"/>
              <w:ind w:left="101"/>
            </w:pPr>
            <w:r>
              <w:rPr>
                <w:rFonts w:ascii="微軟正黑體" w:eastAsia="微軟正黑體" w:hAnsi="微軟正黑體" w:cs="Arial"/>
                <w:b/>
                <w:bCs/>
                <w:color w:val="FF0000"/>
                <w:szCs w:val="24"/>
              </w:rPr>
              <w:t>印尼</w:t>
            </w:r>
            <w:r>
              <w:rPr>
                <w:rFonts w:ascii="微軟正黑體" w:eastAsia="微軟正黑體" w:hAnsi="微軟正黑體" w:cs="Arial"/>
                <w:bCs/>
                <w:szCs w:val="24"/>
              </w:rPr>
              <w:t>產業投資環境簡介</w:t>
            </w:r>
          </w:p>
        </w:tc>
        <w:tc>
          <w:tcPr>
            <w:tcW w:w="5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300" w:lineRule="exact"/>
              <w:ind w:left="53"/>
            </w:pPr>
            <w:r>
              <w:rPr>
                <w:rFonts w:ascii="微軟正黑體" w:eastAsia="微軟正黑體" w:hAnsi="微軟正黑體"/>
                <w:szCs w:val="24"/>
              </w:rPr>
              <w:t>駐台北印尼經濟貿易代表處工業部 Mr. Winky Angga Priatna /Director</w:t>
            </w:r>
          </w:p>
        </w:tc>
      </w:tr>
      <w:tr w:rsidR="005B3713">
        <w:trPr>
          <w:cantSplit/>
          <w:trHeight w:val="425"/>
          <w:jc w:val="center"/>
        </w:trPr>
        <w:tc>
          <w:tcPr>
            <w:tcW w:w="1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5B3713">
            <w:pPr>
              <w:snapToGrid w:val="0"/>
              <w:spacing w:line="400" w:lineRule="exact"/>
              <w:jc w:val="center"/>
              <w:rPr>
                <w:rFonts w:ascii="微軟正黑體" w:eastAsia="微軟正黑體" w:hAnsi="微軟正黑體" w:cs="Arial"/>
                <w:sz w:val="22"/>
                <w:szCs w:val="24"/>
              </w:rPr>
            </w:pPr>
          </w:p>
        </w:tc>
        <w:tc>
          <w:tcPr>
            <w:tcW w:w="4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widowControl/>
              <w:snapToGrid w:val="0"/>
              <w:spacing w:line="300" w:lineRule="exact"/>
              <w:ind w:left="86"/>
            </w:pPr>
            <w:r>
              <w:rPr>
                <w:rFonts w:ascii="微軟正黑體" w:eastAsia="微軟正黑體" w:hAnsi="微軟正黑體" w:cs="Arial"/>
                <w:b/>
                <w:bCs/>
                <w:color w:val="FF0000"/>
                <w:szCs w:val="24"/>
              </w:rPr>
              <w:t>印尼</w:t>
            </w:r>
            <w:r>
              <w:rPr>
                <w:rFonts w:ascii="微軟正黑體" w:eastAsia="微軟正黑體" w:hAnsi="微軟正黑體" w:cs="Arial"/>
                <w:bCs/>
                <w:szCs w:val="24"/>
              </w:rPr>
              <w:t>市場趨勢觀察與展望</w:t>
            </w:r>
          </w:p>
        </w:tc>
        <w:tc>
          <w:tcPr>
            <w:tcW w:w="5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B3713" w:rsidRDefault="00F51096">
            <w:pPr>
              <w:snapToGrid w:val="0"/>
              <w:spacing w:line="300" w:lineRule="exact"/>
              <w:ind w:left="53"/>
              <w:rPr>
                <w:rFonts w:ascii="微軟正黑體" w:eastAsia="微軟正黑體" w:hAnsi="微軟正黑體"/>
                <w:szCs w:val="24"/>
              </w:rPr>
            </w:pPr>
            <w:r>
              <w:rPr>
                <w:rFonts w:ascii="微軟正黑體" w:eastAsia="微軟正黑體" w:hAnsi="微軟正黑體"/>
                <w:szCs w:val="24"/>
              </w:rPr>
              <w:t>工研院產業科技國際策略發展所 李淑宏/研究員</w:t>
            </w:r>
          </w:p>
        </w:tc>
      </w:tr>
      <w:tr w:rsidR="005B3713">
        <w:trPr>
          <w:cantSplit/>
          <w:trHeight w:val="42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vAlign w:val="center"/>
          </w:tcPr>
          <w:p w:rsidR="005B3713" w:rsidRDefault="00F51096">
            <w:pPr>
              <w:snapToGrid w:val="0"/>
              <w:spacing w:line="400" w:lineRule="exact"/>
              <w:jc w:val="center"/>
            </w:pPr>
            <w:r>
              <w:rPr>
                <w:rFonts w:ascii="微軟正黑體" w:eastAsia="微軟正黑體" w:hAnsi="微軟正黑體" w:cs="Arial"/>
                <w:sz w:val="22"/>
                <w:szCs w:val="24"/>
              </w:rPr>
              <w:t>16:00~16:30</w:t>
            </w:r>
          </w:p>
        </w:tc>
        <w:tc>
          <w:tcPr>
            <w:tcW w:w="9639" w:type="dxa"/>
            <w:gridSpan w:val="2"/>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vAlign w:val="center"/>
          </w:tcPr>
          <w:p w:rsidR="005B3713" w:rsidRDefault="00F51096">
            <w:pPr>
              <w:snapToGrid w:val="0"/>
              <w:spacing w:line="300" w:lineRule="exact"/>
              <w:jc w:val="center"/>
            </w:pPr>
            <w:r>
              <w:rPr>
                <w:rFonts w:ascii="微軟正黑體" w:eastAsia="微軟正黑體" w:hAnsi="微軟正黑體" w:cs="Arial"/>
                <w:szCs w:val="24"/>
              </w:rPr>
              <w:t>問題與交流 Q &amp; A</w:t>
            </w:r>
          </w:p>
        </w:tc>
      </w:tr>
    </w:tbl>
    <w:p w:rsidR="005B3713" w:rsidRDefault="00F51096">
      <w:pPr>
        <w:snapToGrid w:val="0"/>
        <w:spacing w:line="360" w:lineRule="exact"/>
        <w:ind w:left="667" w:hanging="667"/>
        <w:rPr>
          <w:rFonts w:ascii="微軟正黑體" w:eastAsia="微軟正黑體" w:hAnsi="微軟正黑體" w:cs="Arial"/>
          <w:sz w:val="22"/>
          <w:szCs w:val="22"/>
        </w:rPr>
      </w:pPr>
      <w:r>
        <w:rPr>
          <w:rFonts w:ascii="微軟正黑體" w:eastAsia="微軟正黑體" w:hAnsi="微軟正黑體" w:cs="Arial"/>
          <w:sz w:val="22"/>
          <w:szCs w:val="22"/>
        </w:rPr>
        <w:t>備註：本項研討座談會完全免費，為讓執行團隊瞭解貴公司需求並準備資料，謝謝。</w:t>
      </w:r>
    </w:p>
    <w:p w:rsidR="005B3713" w:rsidRDefault="00F51096">
      <w:pPr>
        <w:snapToGrid w:val="0"/>
        <w:spacing w:line="360" w:lineRule="exact"/>
        <w:ind w:left="667" w:hanging="667"/>
      </w:pPr>
      <w:r>
        <w:rPr>
          <w:rFonts w:ascii="微軟正黑體" w:eastAsia="微軟正黑體" w:hAnsi="微軟正黑體" w:cs="Arial"/>
          <w:sz w:val="22"/>
          <w:szCs w:val="22"/>
        </w:rPr>
        <w:t>報名方式(1) 線上報名:</w:t>
      </w:r>
      <w:r>
        <w:t xml:space="preserve"> </w:t>
      </w:r>
      <w:hyperlink r:id="rId9" w:history="1">
        <w:r>
          <w:rPr>
            <w:rStyle w:val="a8"/>
          </w:rPr>
          <w:t>https://s.yam.com/dXCFW</w:t>
        </w:r>
      </w:hyperlink>
      <w:r>
        <w:rPr>
          <w:rFonts w:ascii="微軟正黑體" w:eastAsia="微軟正黑體" w:hAnsi="微軟正黑體" w:cs="Arial"/>
          <w:sz w:val="22"/>
          <w:szCs w:val="22"/>
        </w:rPr>
        <w:t>(2)或下載檔案紙本傳真至02-2391-7522</w:t>
      </w:r>
    </w:p>
    <w:p w:rsidR="005B3713" w:rsidRDefault="00F51096">
      <w:pPr>
        <w:snapToGrid w:val="0"/>
        <w:spacing w:line="360" w:lineRule="exact"/>
      </w:pPr>
      <w:r>
        <w:rPr>
          <w:rFonts w:ascii="微軟正黑體" w:eastAsia="微軟正黑體" w:hAnsi="微軟正黑體" w:cs="Arial"/>
          <w:sz w:val="22"/>
          <w:szCs w:val="22"/>
        </w:rPr>
        <w:t xml:space="preserve">，康高禎先生(電話:02-23919109 分機 601)。                                        </w:t>
      </w:r>
    </w:p>
    <w:tbl>
      <w:tblPr>
        <w:tblW w:w="10322" w:type="dxa"/>
        <w:tblCellMar>
          <w:left w:w="10" w:type="dxa"/>
          <w:right w:w="10" w:type="dxa"/>
        </w:tblCellMar>
        <w:tblLook w:val="0000" w:firstRow="0" w:lastRow="0" w:firstColumn="0" w:lastColumn="0" w:noHBand="0" w:noVBand="0"/>
      </w:tblPr>
      <w:tblGrid>
        <w:gridCol w:w="10322"/>
      </w:tblGrid>
      <w:tr w:rsidR="005B3713">
        <w:trPr>
          <w:trHeight w:val="1542"/>
        </w:trPr>
        <w:tc>
          <w:tcPr>
            <w:tcW w:w="10322"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tcPr>
          <w:p w:rsidR="005B3713" w:rsidRDefault="00F51096">
            <w:pPr>
              <w:snapToGrid w:val="0"/>
              <w:spacing w:line="540" w:lineRule="atLeast"/>
              <w:ind w:firstLine="140"/>
            </w:pPr>
            <w:r>
              <w:rPr>
                <w:rFonts w:ascii="微軟正黑體" w:eastAsia="微軟正黑體" w:hAnsi="微軟正黑體" w:cs="Arial"/>
                <w:sz w:val="28"/>
                <w:szCs w:val="28"/>
              </w:rPr>
              <w:t>公司名稱：</w:t>
            </w:r>
            <w:r>
              <w:rPr>
                <w:rFonts w:ascii="微軟正黑體" w:eastAsia="微軟正黑體" w:hAnsi="微軟正黑體" w:cs="Arial"/>
                <w:sz w:val="28"/>
                <w:szCs w:val="28"/>
                <w:u w:val="single"/>
              </w:rPr>
              <w:t xml:space="preserve">                                       </w:t>
            </w:r>
            <w:r>
              <w:rPr>
                <w:rFonts w:ascii="微軟正黑體" w:eastAsia="微軟正黑體" w:hAnsi="微軟正黑體" w:cs="Arial"/>
                <w:sz w:val="28"/>
                <w:szCs w:val="28"/>
              </w:rPr>
              <w:t>電    話：</w:t>
            </w:r>
            <w:r>
              <w:rPr>
                <w:rFonts w:ascii="微軟正黑體" w:eastAsia="微軟正黑體" w:hAnsi="微軟正黑體" w:cs="Arial"/>
                <w:sz w:val="28"/>
                <w:szCs w:val="28"/>
                <w:u w:val="single"/>
              </w:rPr>
              <w:t xml:space="preserve">                                       </w:t>
            </w:r>
            <w:r>
              <w:rPr>
                <w:rFonts w:ascii="微軟正黑體" w:eastAsia="微軟正黑體" w:hAnsi="微軟正黑體" w:cs="Arial"/>
                <w:sz w:val="28"/>
                <w:szCs w:val="28"/>
              </w:rPr>
              <w:t>分機:__________</w:t>
            </w:r>
          </w:p>
          <w:p w:rsidR="005B3713" w:rsidRDefault="00F51096">
            <w:pPr>
              <w:snapToGrid w:val="0"/>
              <w:spacing w:line="540" w:lineRule="atLeast"/>
              <w:ind w:firstLine="140"/>
            </w:pPr>
            <w:r>
              <w:rPr>
                <w:rFonts w:ascii="微軟正黑體" w:eastAsia="微軟正黑體" w:hAnsi="微軟正黑體" w:cs="Arial"/>
                <w:sz w:val="28"/>
                <w:szCs w:val="28"/>
              </w:rPr>
              <w:t>傳    真：</w:t>
            </w:r>
            <w:r>
              <w:rPr>
                <w:rFonts w:ascii="微軟正黑體" w:eastAsia="微軟正黑體" w:hAnsi="微軟正黑體" w:cs="Arial"/>
                <w:sz w:val="28"/>
                <w:szCs w:val="28"/>
                <w:u w:val="single"/>
              </w:rPr>
              <w:t xml:space="preserve">                                           </w:t>
            </w:r>
            <w:r>
              <w:rPr>
                <w:rFonts w:ascii="微軟正黑體" w:eastAsia="微軟正黑體" w:hAnsi="微軟正黑體" w:cs="Arial"/>
                <w:sz w:val="28"/>
                <w:szCs w:val="28"/>
              </w:rPr>
              <w:t xml:space="preserve">E-MAIL ：____________________________________          </w:t>
            </w:r>
          </w:p>
          <w:p w:rsidR="005B3713" w:rsidRDefault="00F51096">
            <w:pPr>
              <w:snapToGrid w:val="0"/>
              <w:spacing w:line="540" w:lineRule="atLeast"/>
              <w:ind w:left="139"/>
            </w:pPr>
            <w:r>
              <w:rPr>
                <w:rFonts w:ascii="微軟正黑體" w:eastAsia="微軟正黑體" w:hAnsi="微軟正黑體" w:cs="Arial"/>
                <w:sz w:val="28"/>
                <w:szCs w:val="28"/>
              </w:rPr>
              <w:t>參加人員：1.___________________________ 2._____________________________________</w:t>
            </w:r>
          </w:p>
        </w:tc>
      </w:tr>
    </w:tbl>
    <w:p w:rsidR="005B3713" w:rsidRDefault="00F51096">
      <w:pPr>
        <w:snapToGrid w:val="0"/>
        <w:spacing w:line="240" w:lineRule="atLeast"/>
        <w:jc w:val="center"/>
      </w:pPr>
      <w:r>
        <w:rPr>
          <w:rFonts w:ascii="微軟正黑體" w:eastAsia="微軟正黑體" w:hAnsi="微軟正黑體" w:cs="Arial"/>
          <w:b/>
          <w:kern w:val="0"/>
          <w:sz w:val="22"/>
          <w:u w:val="single"/>
        </w:rPr>
        <w:t>※本人同意上述個人資料於即日起～110.12.31期間，做為本活動報名及會後聯繫之用。</w:t>
      </w:r>
    </w:p>
    <w:sectPr w:rsidR="005B3713">
      <w:pgSz w:w="11906" w:h="16838"/>
      <w:pgMar w:top="720" w:right="720" w:bottom="284" w:left="720"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92" w:rsidRDefault="00A25E92">
      <w:r>
        <w:separator/>
      </w:r>
    </w:p>
  </w:endnote>
  <w:endnote w:type="continuationSeparator" w:id="0">
    <w:p w:rsidR="00A25E92" w:rsidRDefault="00A2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5">
    <w:charset w:val="00"/>
    <w:family w:val="script"/>
    <w:pitch w:val="fixed"/>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92" w:rsidRDefault="00A25E92">
      <w:r>
        <w:rPr>
          <w:color w:val="000000"/>
        </w:rPr>
        <w:separator/>
      </w:r>
    </w:p>
  </w:footnote>
  <w:footnote w:type="continuationSeparator" w:id="0">
    <w:p w:rsidR="00A25E92" w:rsidRDefault="00A25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A53A6"/>
    <w:multiLevelType w:val="multilevel"/>
    <w:tmpl w:val="A8B268B4"/>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BA15B32"/>
    <w:multiLevelType w:val="multilevel"/>
    <w:tmpl w:val="D238275E"/>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F6B2756"/>
    <w:multiLevelType w:val="multilevel"/>
    <w:tmpl w:val="A868379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6282EE4"/>
    <w:multiLevelType w:val="multilevel"/>
    <w:tmpl w:val="4BF43238"/>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70F43B8"/>
    <w:multiLevelType w:val="multilevel"/>
    <w:tmpl w:val="6DF85808"/>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8263120"/>
    <w:multiLevelType w:val="multilevel"/>
    <w:tmpl w:val="B492D4F4"/>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A4205C0"/>
    <w:multiLevelType w:val="multilevel"/>
    <w:tmpl w:val="7C4AC48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BCC2896"/>
    <w:multiLevelType w:val="multilevel"/>
    <w:tmpl w:val="6CD223E0"/>
    <w:styleLink w:val="WWOutlineListStyle45"/>
    <w:lvl w:ilvl="0">
      <w:start w:val="1"/>
      <w:numFmt w:val="none"/>
      <w:lvlText w:val="%1"/>
      <w:lvlJc w:val="left"/>
    </w:lvl>
    <w:lvl w:ilvl="1">
      <w:start w:val="1"/>
      <w:numFmt w:val="none"/>
      <w:lvlText w:val=""/>
      <w:lvlJc w:val="left"/>
    </w:lvl>
    <w:lvl w:ilvl="2">
      <w:start w:val="1"/>
      <w:numFmt w:val="none"/>
      <w:lvlText w:val=""/>
      <w:lvlJc w:val="left"/>
    </w:lvl>
    <w:lvl w:ilvl="3">
      <w:start w:val="1"/>
      <w:numFmt w:val="upperLetter"/>
      <w:pStyle w:val="4"/>
      <w:lvlText w:val="%4."/>
      <w:lvlJc w:val="left"/>
      <w:pPr>
        <w:ind w:left="705" w:hanging="285"/>
      </w:pPr>
    </w:lvl>
    <w:lvl w:ilvl="4">
      <w:start w:val="1"/>
      <w:numFmt w:val="none"/>
      <w:lvlText w:val=""/>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8">
    <w:nsid w:val="1E211076"/>
    <w:multiLevelType w:val="multilevel"/>
    <w:tmpl w:val="7CE03524"/>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F5C378F"/>
    <w:multiLevelType w:val="multilevel"/>
    <w:tmpl w:val="2E6E8C78"/>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00C3435"/>
    <w:multiLevelType w:val="multilevel"/>
    <w:tmpl w:val="3EF21ED0"/>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3C149B2"/>
    <w:multiLevelType w:val="multilevel"/>
    <w:tmpl w:val="E4F4F302"/>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44E6B40"/>
    <w:multiLevelType w:val="multilevel"/>
    <w:tmpl w:val="8A16E264"/>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6C34FDB"/>
    <w:multiLevelType w:val="multilevel"/>
    <w:tmpl w:val="ADE266E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857581B"/>
    <w:multiLevelType w:val="multilevel"/>
    <w:tmpl w:val="86726B1E"/>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B8F5959"/>
    <w:multiLevelType w:val="multilevel"/>
    <w:tmpl w:val="FAFC35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CC52B87"/>
    <w:multiLevelType w:val="multilevel"/>
    <w:tmpl w:val="3E605FC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E4016D2"/>
    <w:multiLevelType w:val="multilevel"/>
    <w:tmpl w:val="4F2A6CA8"/>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E715888"/>
    <w:multiLevelType w:val="multilevel"/>
    <w:tmpl w:val="45C60812"/>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2EED0501"/>
    <w:multiLevelType w:val="multilevel"/>
    <w:tmpl w:val="47560DFE"/>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2EF65911"/>
    <w:multiLevelType w:val="multilevel"/>
    <w:tmpl w:val="303CC5BC"/>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2FA92AE1"/>
    <w:multiLevelType w:val="multilevel"/>
    <w:tmpl w:val="64B8586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302B2B13"/>
    <w:multiLevelType w:val="multilevel"/>
    <w:tmpl w:val="8918E31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31EB38CF"/>
    <w:multiLevelType w:val="multilevel"/>
    <w:tmpl w:val="35429096"/>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6102910"/>
    <w:multiLevelType w:val="multilevel"/>
    <w:tmpl w:val="19342A60"/>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927203C"/>
    <w:multiLevelType w:val="multilevel"/>
    <w:tmpl w:val="A098671A"/>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49947B94"/>
    <w:multiLevelType w:val="multilevel"/>
    <w:tmpl w:val="4F9EF9B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0046965"/>
    <w:multiLevelType w:val="multilevel"/>
    <w:tmpl w:val="43081F0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073105F"/>
    <w:multiLevelType w:val="multilevel"/>
    <w:tmpl w:val="96C6CCA4"/>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3635150"/>
    <w:multiLevelType w:val="multilevel"/>
    <w:tmpl w:val="6A2CA108"/>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7E9465D"/>
    <w:multiLevelType w:val="multilevel"/>
    <w:tmpl w:val="61603234"/>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5ACF6EBB"/>
    <w:multiLevelType w:val="multilevel"/>
    <w:tmpl w:val="88EC5C1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5D3F7B03"/>
    <w:multiLevelType w:val="multilevel"/>
    <w:tmpl w:val="D8362394"/>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63ED3850"/>
    <w:multiLevelType w:val="multilevel"/>
    <w:tmpl w:val="273C6F0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641E0EFE"/>
    <w:multiLevelType w:val="multilevel"/>
    <w:tmpl w:val="A20046D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66E05F4C"/>
    <w:multiLevelType w:val="multilevel"/>
    <w:tmpl w:val="584A941E"/>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67865D83"/>
    <w:multiLevelType w:val="multilevel"/>
    <w:tmpl w:val="85DE2AD2"/>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70582233"/>
    <w:multiLevelType w:val="multilevel"/>
    <w:tmpl w:val="6574B2A4"/>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5CC6590"/>
    <w:multiLevelType w:val="multilevel"/>
    <w:tmpl w:val="2B083C3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762A0A95"/>
    <w:multiLevelType w:val="multilevel"/>
    <w:tmpl w:val="579685E6"/>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7497133"/>
    <w:multiLevelType w:val="multilevel"/>
    <w:tmpl w:val="1152DCB0"/>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77BB0933"/>
    <w:multiLevelType w:val="multilevel"/>
    <w:tmpl w:val="55BED2CC"/>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7B5368F9"/>
    <w:multiLevelType w:val="multilevel"/>
    <w:tmpl w:val="A9D001A0"/>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7BD455FE"/>
    <w:multiLevelType w:val="multilevel"/>
    <w:tmpl w:val="8F149F6C"/>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7E597708"/>
    <w:multiLevelType w:val="multilevel"/>
    <w:tmpl w:val="7682BDF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7E611871"/>
    <w:multiLevelType w:val="multilevel"/>
    <w:tmpl w:val="A7FCD85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25"/>
  </w:num>
  <w:num w:numId="3">
    <w:abstractNumId w:val="35"/>
  </w:num>
  <w:num w:numId="4">
    <w:abstractNumId w:val="40"/>
  </w:num>
  <w:num w:numId="5">
    <w:abstractNumId w:val="36"/>
  </w:num>
  <w:num w:numId="6">
    <w:abstractNumId w:val="1"/>
  </w:num>
  <w:num w:numId="7">
    <w:abstractNumId w:val="24"/>
  </w:num>
  <w:num w:numId="8">
    <w:abstractNumId w:val="4"/>
  </w:num>
  <w:num w:numId="9">
    <w:abstractNumId w:val="32"/>
  </w:num>
  <w:num w:numId="10">
    <w:abstractNumId w:val="10"/>
  </w:num>
  <w:num w:numId="11">
    <w:abstractNumId w:val="18"/>
  </w:num>
  <w:num w:numId="12">
    <w:abstractNumId w:val="37"/>
  </w:num>
  <w:num w:numId="13">
    <w:abstractNumId w:val="30"/>
  </w:num>
  <w:num w:numId="14">
    <w:abstractNumId w:val="9"/>
  </w:num>
  <w:num w:numId="15">
    <w:abstractNumId w:val="23"/>
  </w:num>
  <w:num w:numId="16">
    <w:abstractNumId w:val="11"/>
  </w:num>
  <w:num w:numId="17">
    <w:abstractNumId w:val="20"/>
  </w:num>
  <w:num w:numId="18">
    <w:abstractNumId w:val="17"/>
  </w:num>
  <w:num w:numId="19">
    <w:abstractNumId w:val="43"/>
  </w:num>
  <w:num w:numId="20">
    <w:abstractNumId w:val="28"/>
  </w:num>
  <w:num w:numId="21">
    <w:abstractNumId w:val="19"/>
  </w:num>
  <w:num w:numId="22">
    <w:abstractNumId w:val="12"/>
  </w:num>
  <w:num w:numId="23">
    <w:abstractNumId w:val="29"/>
  </w:num>
  <w:num w:numId="24">
    <w:abstractNumId w:val="5"/>
  </w:num>
  <w:num w:numId="25">
    <w:abstractNumId w:val="8"/>
  </w:num>
  <w:num w:numId="26">
    <w:abstractNumId w:val="39"/>
  </w:num>
  <w:num w:numId="27">
    <w:abstractNumId w:val="3"/>
  </w:num>
  <w:num w:numId="28">
    <w:abstractNumId w:val="41"/>
  </w:num>
  <w:num w:numId="29">
    <w:abstractNumId w:val="26"/>
  </w:num>
  <w:num w:numId="30">
    <w:abstractNumId w:val="34"/>
  </w:num>
  <w:num w:numId="31">
    <w:abstractNumId w:val="45"/>
  </w:num>
  <w:num w:numId="32">
    <w:abstractNumId w:val="0"/>
  </w:num>
  <w:num w:numId="33">
    <w:abstractNumId w:val="22"/>
  </w:num>
  <w:num w:numId="34">
    <w:abstractNumId w:val="42"/>
  </w:num>
  <w:num w:numId="35">
    <w:abstractNumId w:val="31"/>
  </w:num>
  <w:num w:numId="36">
    <w:abstractNumId w:val="14"/>
  </w:num>
  <w:num w:numId="37">
    <w:abstractNumId w:val="38"/>
  </w:num>
  <w:num w:numId="38">
    <w:abstractNumId w:val="21"/>
  </w:num>
  <w:num w:numId="39">
    <w:abstractNumId w:val="44"/>
  </w:num>
  <w:num w:numId="40">
    <w:abstractNumId w:val="33"/>
  </w:num>
  <w:num w:numId="41">
    <w:abstractNumId w:val="16"/>
  </w:num>
  <w:num w:numId="42">
    <w:abstractNumId w:val="6"/>
  </w:num>
  <w:num w:numId="43">
    <w:abstractNumId w:val="2"/>
  </w:num>
  <w:num w:numId="44">
    <w:abstractNumId w:val="27"/>
  </w:num>
  <w:num w:numId="45">
    <w:abstractNumId w:val="1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13"/>
    <w:rsid w:val="00520BA1"/>
    <w:rsid w:val="005B3713"/>
    <w:rsid w:val="00755804"/>
    <w:rsid w:val="00A25E92"/>
    <w:rsid w:val="00C51DB9"/>
    <w:rsid w:val="00F510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0DB43-7A8A-47FF-969F-7A8DD3E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1">
    <w:name w:val="heading 1"/>
    <w:basedOn w:val="a"/>
    <w:next w:val="a"/>
    <w:pPr>
      <w:keepNext/>
      <w:snapToGrid w:val="0"/>
      <w:spacing w:line="360" w:lineRule="exact"/>
      <w:ind w:left="1120"/>
      <w:outlineLvl w:val="0"/>
    </w:pPr>
    <w:rPr>
      <w:rFonts w:ascii="Arial" w:eastAsia="標楷體" w:hAnsi="Arial"/>
      <w:sz w:val="28"/>
    </w:rPr>
  </w:style>
  <w:style w:type="paragraph" w:styleId="4">
    <w:name w:val="heading 4"/>
    <w:basedOn w:val="a"/>
    <w:next w:val="a0"/>
    <w:pPr>
      <w:keepNext/>
      <w:numPr>
        <w:ilvl w:val="3"/>
        <w:numId w:val="1"/>
      </w:numPr>
      <w:snapToGrid w:val="0"/>
      <w:spacing w:line="400" w:lineRule="exact"/>
      <w:outlineLvl w:val="3"/>
    </w:pPr>
    <w:rPr>
      <w:rFonts w:ascii="標楷體" w:eastAsia="標楷體" w:hAnsi="標楷體"/>
      <w:sz w:val="28"/>
    </w:rPr>
  </w:style>
  <w:style w:type="paragraph" w:styleId="6">
    <w:name w:val="heading 6"/>
    <w:basedOn w:val="a"/>
    <w:next w:val="a0"/>
    <w:pPr>
      <w:keepNext/>
      <w:spacing w:line="0" w:lineRule="atLeast"/>
      <w:jc w:val="both"/>
      <w:outlineLvl w:val="5"/>
    </w:pPr>
    <w:rPr>
      <w:rFonts w:ascii="標楷體" w:eastAsia="標楷體" w:hAnsi="標楷體"/>
      <w:sz w:val="28"/>
    </w:rPr>
  </w:style>
  <w:style w:type="paragraph" w:styleId="7">
    <w:name w:val="heading 7"/>
    <w:basedOn w:val="a"/>
    <w:next w:val="a0"/>
    <w:pPr>
      <w:keepNext/>
      <w:ind w:left="1440"/>
      <w:jc w:val="both"/>
      <w:outlineLvl w:val="6"/>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45">
    <w:name w:val="WW_OutlineListStyle_45"/>
    <w:basedOn w:val="a3"/>
    <w:pPr>
      <w:numPr>
        <w:numId w:val="1"/>
      </w:numPr>
    </w:pPr>
  </w:style>
  <w:style w:type="paragraph" w:styleId="a0">
    <w:name w:val="Normal Indent"/>
    <w:basedOn w:val="a"/>
    <w:pPr>
      <w:ind w:left="480"/>
    </w:pPr>
  </w:style>
  <w:style w:type="paragraph" w:styleId="a4">
    <w:name w:val="Title"/>
    <w:basedOn w:val="a"/>
    <w:pPr>
      <w:jc w:val="center"/>
    </w:pPr>
    <w:rPr>
      <w:rFonts w:ascii="華康隸書體W5" w:eastAsia="華康隸書體W5" w:hAnsi="華康隸書體W5" w:cs="Arial"/>
      <w:b/>
      <w:bCs/>
      <w:sz w:val="48"/>
      <w:szCs w:val="32"/>
      <w:u w:val="single"/>
    </w:rPr>
  </w:style>
  <w:style w:type="paragraph" w:styleId="a5">
    <w:name w:val="Body Text"/>
    <w:basedOn w:val="a"/>
    <w:pPr>
      <w:spacing w:line="360" w:lineRule="exact"/>
    </w:pPr>
    <w:rPr>
      <w:rFonts w:eastAsia="標楷體"/>
      <w:sz w:val="28"/>
    </w:rPr>
  </w:style>
  <w:style w:type="paragraph" w:styleId="a6">
    <w:name w:val="List Paragraph"/>
    <w:basedOn w:val="a"/>
    <w:pPr>
      <w:ind w:left="480"/>
    </w:pPr>
    <w:rPr>
      <w:rFonts w:ascii="Calibri" w:hAnsi="Calibri"/>
      <w:szCs w:val="22"/>
    </w:rPr>
  </w:style>
  <w:style w:type="character" w:customStyle="1" w:styleId="a7">
    <w:name w:val="清單段落 字元"/>
    <w:rPr>
      <w:rFonts w:ascii="Calibri" w:hAnsi="Calibri"/>
      <w:kern w:val="3"/>
      <w:sz w:val="24"/>
      <w:szCs w:val="22"/>
    </w:rPr>
  </w:style>
  <w:style w:type="character" w:customStyle="1" w:styleId="apple-converted-space">
    <w:name w:val="apple-converted-space"/>
  </w:style>
  <w:style w:type="character" w:styleId="a8">
    <w:name w:val="Hyperlink"/>
    <w:rPr>
      <w:color w:val="0000FF"/>
      <w:u w:val="single"/>
    </w:rPr>
  </w:style>
  <w:style w:type="character" w:customStyle="1" w:styleId="a9">
    <w:name w:val="本文 字元"/>
    <w:rPr>
      <w:rFonts w:eastAsia="標楷體"/>
      <w:kern w:val="3"/>
      <w:sz w:val="28"/>
    </w:rPr>
  </w:style>
  <w:style w:type="paragraph" w:styleId="aa">
    <w:name w:val="header"/>
    <w:basedOn w:val="a"/>
    <w:pPr>
      <w:tabs>
        <w:tab w:val="center" w:pos="4153"/>
        <w:tab w:val="right" w:pos="8306"/>
      </w:tabs>
      <w:snapToGrid w:val="0"/>
    </w:pPr>
    <w:rPr>
      <w:sz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rPr>
  </w:style>
  <w:style w:type="character" w:customStyle="1" w:styleId="ad">
    <w:name w:val="頁尾 字元"/>
    <w:rPr>
      <w:kern w:val="3"/>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FollowedHyperlink"/>
    <w:basedOn w:val="a1"/>
    <w:rPr>
      <w:color w:val="800080"/>
      <w:u w:val="single"/>
    </w:rPr>
  </w:style>
  <w:style w:type="numbering" w:customStyle="1" w:styleId="WWOutlineListStyle44">
    <w:name w:val="WW_OutlineListStyle_44"/>
    <w:basedOn w:val="a3"/>
    <w:pPr>
      <w:numPr>
        <w:numId w:val="2"/>
      </w:numPr>
    </w:pPr>
  </w:style>
  <w:style w:type="numbering" w:customStyle="1" w:styleId="WWOutlineListStyle43">
    <w:name w:val="WW_OutlineListStyle_43"/>
    <w:basedOn w:val="a3"/>
    <w:pPr>
      <w:numPr>
        <w:numId w:val="3"/>
      </w:numPr>
    </w:pPr>
  </w:style>
  <w:style w:type="numbering" w:customStyle="1" w:styleId="WWOutlineListStyle42">
    <w:name w:val="WW_OutlineListStyle_42"/>
    <w:basedOn w:val="a3"/>
    <w:pPr>
      <w:numPr>
        <w:numId w:val="4"/>
      </w:numPr>
    </w:pPr>
  </w:style>
  <w:style w:type="numbering" w:customStyle="1" w:styleId="WWOutlineListStyle41">
    <w:name w:val="WW_OutlineListStyle_41"/>
    <w:basedOn w:val="a3"/>
    <w:pPr>
      <w:numPr>
        <w:numId w:val="5"/>
      </w:numPr>
    </w:pPr>
  </w:style>
  <w:style w:type="numbering" w:customStyle="1" w:styleId="WWOutlineListStyle40">
    <w:name w:val="WW_OutlineListStyle_40"/>
    <w:basedOn w:val="a3"/>
    <w:pPr>
      <w:numPr>
        <w:numId w:val="6"/>
      </w:numPr>
    </w:pPr>
  </w:style>
  <w:style w:type="numbering" w:customStyle="1" w:styleId="WWOutlineListStyle39">
    <w:name w:val="WW_OutlineListStyle_39"/>
    <w:basedOn w:val="a3"/>
    <w:pPr>
      <w:numPr>
        <w:numId w:val="7"/>
      </w:numPr>
    </w:pPr>
  </w:style>
  <w:style w:type="numbering" w:customStyle="1" w:styleId="WWOutlineListStyle38">
    <w:name w:val="WW_OutlineListStyle_38"/>
    <w:basedOn w:val="a3"/>
    <w:pPr>
      <w:numPr>
        <w:numId w:val="8"/>
      </w:numPr>
    </w:pPr>
  </w:style>
  <w:style w:type="numbering" w:customStyle="1" w:styleId="WWOutlineListStyle37">
    <w:name w:val="WW_OutlineListStyle_37"/>
    <w:basedOn w:val="a3"/>
    <w:pPr>
      <w:numPr>
        <w:numId w:val="9"/>
      </w:numPr>
    </w:pPr>
  </w:style>
  <w:style w:type="numbering" w:customStyle="1" w:styleId="WWOutlineListStyle36">
    <w:name w:val="WW_OutlineListStyle_36"/>
    <w:basedOn w:val="a3"/>
    <w:pPr>
      <w:numPr>
        <w:numId w:val="10"/>
      </w:numPr>
    </w:pPr>
  </w:style>
  <w:style w:type="numbering" w:customStyle="1" w:styleId="WWOutlineListStyle35">
    <w:name w:val="WW_OutlineListStyle_35"/>
    <w:basedOn w:val="a3"/>
    <w:pPr>
      <w:numPr>
        <w:numId w:val="11"/>
      </w:numPr>
    </w:pPr>
  </w:style>
  <w:style w:type="numbering" w:customStyle="1" w:styleId="WWOutlineListStyle34">
    <w:name w:val="WW_OutlineListStyle_34"/>
    <w:basedOn w:val="a3"/>
    <w:pPr>
      <w:numPr>
        <w:numId w:val="12"/>
      </w:numPr>
    </w:pPr>
  </w:style>
  <w:style w:type="numbering" w:customStyle="1" w:styleId="WWOutlineListStyle33">
    <w:name w:val="WW_OutlineListStyle_33"/>
    <w:basedOn w:val="a3"/>
    <w:pPr>
      <w:numPr>
        <w:numId w:val="13"/>
      </w:numPr>
    </w:pPr>
  </w:style>
  <w:style w:type="numbering" w:customStyle="1" w:styleId="WWOutlineListStyle32">
    <w:name w:val="WW_OutlineListStyle_32"/>
    <w:basedOn w:val="a3"/>
    <w:pPr>
      <w:numPr>
        <w:numId w:val="14"/>
      </w:numPr>
    </w:pPr>
  </w:style>
  <w:style w:type="numbering" w:customStyle="1" w:styleId="WWOutlineListStyle31">
    <w:name w:val="WW_OutlineListStyle_31"/>
    <w:basedOn w:val="a3"/>
    <w:pPr>
      <w:numPr>
        <w:numId w:val="15"/>
      </w:numPr>
    </w:pPr>
  </w:style>
  <w:style w:type="numbering" w:customStyle="1" w:styleId="WWOutlineListStyle30">
    <w:name w:val="WW_OutlineListStyle_30"/>
    <w:basedOn w:val="a3"/>
    <w:pPr>
      <w:numPr>
        <w:numId w:val="16"/>
      </w:numPr>
    </w:pPr>
  </w:style>
  <w:style w:type="numbering" w:customStyle="1" w:styleId="WWOutlineListStyle29">
    <w:name w:val="WW_OutlineListStyle_29"/>
    <w:basedOn w:val="a3"/>
    <w:pPr>
      <w:numPr>
        <w:numId w:val="17"/>
      </w:numPr>
    </w:pPr>
  </w:style>
  <w:style w:type="numbering" w:customStyle="1" w:styleId="WWOutlineListStyle28">
    <w:name w:val="WW_OutlineListStyle_28"/>
    <w:basedOn w:val="a3"/>
    <w:pPr>
      <w:numPr>
        <w:numId w:val="18"/>
      </w:numPr>
    </w:pPr>
  </w:style>
  <w:style w:type="numbering" w:customStyle="1" w:styleId="WWOutlineListStyle27">
    <w:name w:val="WW_OutlineListStyle_27"/>
    <w:basedOn w:val="a3"/>
    <w:pPr>
      <w:numPr>
        <w:numId w:val="19"/>
      </w:numPr>
    </w:pPr>
  </w:style>
  <w:style w:type="numbering" w:customStyle="1" w:styleId="WWOutlineListStyle26">
    <w:name w:val="WW_OutlineListStyle_26"/>
    <w:basedOn w:val="a3"/>
    <w:pPr>
      <w:numPr>
        <w:numId w:val="20"/>
      </w:numPr>
    </w:pPr>
  </w:style>
  <w:style w:type="numbering" w:customStyle="1" w:styleId="WWOutlineListStyle25">
    <w:name w:val="WW_OutlineListStyle_25"/>
    <w:basedOn w:val="a3"/>
    <w:pPr>
      <w:numPr>
        <w:numId w:val="21"/>
      </w:numPr>
    </w:pPr>
  </w:style>
  <w:style w:type="numbering" w:customStyle="1" w:styleId="WWOutlineListStyle24">
    <w:name w:val="WW_OutlineListStyle_24"/>
    <w:basedOn w:val="a3"/>
    <w:pPr>
      <w:numPr>
        <w:numId w:val="22"/>
      </w:numPr>
    </w:pPr>
  </w:style>
  <w:style w:type="numbering" w:customStyle="1" w:styleId="WWOutlineListStyle23">
    <w:name w:val="WW_OutlineListStyle_23"/>
    <w:basedOn w:val="a3"/>
    <w:pPr>
      <w:numPr>
        <w:numId w:val="23"/>
      </w:numPr>
    </w:pPr>
  </w:style>
  <w:style w:type="numbering" w:customStyle="1" w:styleId="WWOutlineListStyle22">
    <w:name w:val="WW_OutlineListStyle_22"/>
    <w:basedOn w:val="a3"/>
    <w:pPr>
      <w:numPr>
        <w:numId w:val="24"/>
      </w:numPr>
    </w:pPr>
  </w:style>
  <w:style w:type="numbering" w:customStyle="1" w:styleId="WWOutlineListStyle21">
    <w:name w:val="WW_OutlineListStyle_21"/>
    <w:basedOn w:val="a3"/>
    <w:pPr>
      <w:numPr>
        <w:numId w:val="25"/>
      </w:numPr>
    </w:pPr>
  </w:style>
  <w:style w:type="numbering" w:customStyle="1" w:styleId="WWOutlineListStyle20">
    <w:name w:val="WW_OutlineListStyle_20"/>
    <w:basedOn w:val="a3"/>
    <w:pPr>
      <w:numPr>
        <w:numId w:val="26"/>
      </w:numPr>
    </w:pPr>
  </w:style>
  <w:style w:type="numbering" w:customStyle="1" w:styleId="WWOutlineListStyle19">
    <w:name w:val="WW_OutlineListStyle_19"/>
    <w:basedOn w:val="a3"/>
    <w:pPr>
      <w:numPr>
        <w:numId w:val="27"/>
      </w:numPr>
    </w:pPr>
  </w:style>
  <w:style w:type="numbering" w:customStyle="1" w:styleId="WWOutlineListStyle18">
    <w:name w:val="WW_OutlineListStyle_18"/>
    <w:basedOn w:val="a3"/>
    <w:pPr>
      <w:numPr>
        <w:numId w:val="28"/>
      </w:numPr>
    </w:pPr>
  </w:style>
  <w:style w:type="numbering" w:customStyle="1" w:styleId="WWOutlineListStyle17">
    <w:name w:val="WW_OutlineListStyle_17"/>
    <w:basedOn w:val="a3"/>
    <w:pPr>
      <w:numPr>
        <w:numId w:val="29"/>
      </w:numPr>
    </w:pPr>
  </w:style>
  <w:style w:type="numbering" w:customStyle="1" w:styleId="WWOutlineListStyle16">
    <w:name w:val="WW_OutlineListStyle_16"/>
    <w:basedOn w:val="a3"/>
    <w:pPr>
      <w:numPr>
        <w:numId w:val="30"/>
      </w:numPr>
    </w:pPr>
  </w:style>
  <w:style w:type="numbering" w:customStyle="1" w:styleId="WWOutlineListStyle15">
    <w:name w:val="WW_OutlineListStyle_15"/>
    <w:basedOn w:val="a3"/>
    <w:pPr>
      <w:numPr>
        <w:numId w:val="31"/>
      </w:numPr>
    </w:pPr>
  </w:style>
  <w:style w:type="numbering" w:customStyle="1" w:styleId="WWOutlineListStyle14">
    <w:name w:val="WW_OutlineListStyle_14"/>
    <w:basedOn w:val="a3"/>
    <w:pPr>
      <w:numPr>
        <w:numId w:val="32"/>
      </w:numPr>
    </w:pPr>
  </w:style>
  <w:style w:type="numbering" w:customStyle="1" w:styleId="WWOutlineListStyle13">
    <w:name w:val="WW_OutlineListStyle_13"/>
    <w:basedOn w:val="a3"/>
    <w:pPr>
      <w:numPr>
        <w:numId w:val="33"/>
      </w:numPr>
    </w:pPr>
  </w:style>
  <w:style w:type="numbering" w:customStyle="1" w:styleId="WWOutlineListStyle12">
    <w:name w:val="WW_OutlineListStyle_12"/>
    <w:basedOn w:val="a3"/>
    <w:pPr>
      <w:numPr>
        <w:numId w:val="34"/>
      </w:numPr>
    </w:pPr>
  </w:style>
  <w:style w:type="numbering" w:customStyle="1" w:styleId="WWOutlineListStyle11">
    <w:name w:val="WW_OutlineListStyle_11"/>
    <w:basedOn w:val="a3"/>
    <w:pPr>
      <w:numPr>
        <w:numId w:val="35"/>
      </w:numPr>
    </w:pPr>
  </w:style>
  <w:style w:type="numbering" w:customStyle="1" w:styleId="WWOutlineListStyle10">
    <w:name w:val="WW_OutlineListStyle_10"/>
    <w:basedOn w:val="a3"/>
    <w:pPr>
      <w:numPr>
        <w:numId w:val="36"/>
      </w:numPr>
    </w:pPr>
  </w:style>
  <w:style w:type="numbering" w:customStyle="1" w:styleId="WWOutlineListStyle9">
    <w:name w:val="WW_OutlineListStyle_9"/>
    <w:basedOn w:val="a3"/>
    <w:pPr>
      <w:numPr>
        <w:numId w:val="37"/>
      </w:numPr>
    </w:pPr>
  </w:style>
  <w:style w:type="numbering" w:customStyle="1" w:styleId="WWOutlineListStyle8">
    <w:name w:val="WW_OutlineListStyle_8"/>
    <w:basedOn w:val="a3"/>
    <w:pPr>
      <w:numPr>
        <w:numId w:val="38"/>
      </w:numPr>
    </w:pPr>
  </w:style>
  <w:style w:type="numbering" w:customStyle="1" w:styleId="WWOutlineListStyle7">
    <w:name w:val="WW_OutlineListStyle_7"/>
    <w:basedOn w:val="a3"/>
    <w:pPr>
      <w:numPr>
        <w:numId w:val="39"/>
      </w:numPr>
    </w:pPr>
  </w:style>
  <w:style w:type="numbering" w:customStyle="1" w:styleId="WWOutlineListStyle6">
    <w:name w:val="WW_OutlineListStyle_6"/>
    <w:basedOn w:val="a3"/>
    <w:pPr>
      <w:numPr>
        <w:numId w:val="40"/>
      </w:numPr>
    </w:pPr>
  </w:style>
  <w:style w:type="numbering" w:customStyle="1" w:styleId="WWOutlineListStyle5">
    <w:name w:val="WW_OutlineListStyle_5"/>
    <w:basedOn w:val="a3"/>
    <w:pPr>
      <w:numPr>
        <w:numId w:val="41"/>
      </w:numPr>
    </w:pPr>
  </w:style>
  <w:style w:type="numbering" w:customStyle="1" w:styleId="WWOutlineListStyle4">
    <w:name w:val="WW_OutlineListStyle_4"/>
    <w:basedOn w:val="a3"/>
    <w:pPr>
      <w:numPr>
        <w:numId w:val="42"/>
      </w:numPr>
    </w:pPr>
  </w:style>
  <w:style w:type="numbering" w:customStyle="1" w:styleId="WWOutlineListStyle3">
    <w:name w:val="WW_OutlineListStyle_3"/>
    <w:basedOn w:val="a3"/>
    <w:pPr>
      <w:numPr>
        <w:numId w:val="43"/>
      </w:numPr>
    </w:pPr>
  </w:style>
  <w:style w:type="numbering" w:customStyle="1" w:styleId="WWOutlineListStyle2">
    <w:name w:val="WW_OutlineListStyle_2"/>
    <w:basedOn w:val="a3"/>
    <w:pPr>
      <w:numPr>
        <w:numId w:val="44"/>
      </w:numPr>
    </w:pPr>
  </w:style>
  <w:style w:type="numbering" w:customStyle="1" w:styleId="WWOutlineListStyle1">
    <w:name w:val="WW_OutlineListStyle_1"/>
    <w:basedOn w:val="a3"/>
    <w:pPr>
      <w:numPr>
        <w:numId w:val="45"/>
      </w:numPr>
    </w:pPr>
  </w:style>
  <w:style w:type="numbering" w:customStyle="1" w:styleId="WWOutlineListStyle">
    <w:name w:val="WW_OutlineListStyle"/>
    <w:basedOn w:val="a3"/>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yam.com/dXCF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台灣區毛紡織工業同業公會</dc:title>
  <dc:creator>n789</dc:creator>
  <cp:lastModifiedBy>admin</cp:lastModifiedBy>
  <cp:revision>2</cp:revision>
  <cp:lastPrinted>2021-03-31T07:53:00Z</cp:lastPrinted>
  <dcterms:created xsi:type="dcterms:W3CDTF">2021-04-19T09:16:00Z</dcterms:created>
  <dcterms:modified xsi:type="dcterms:W3CDTF">2021-04-19T09:16:00Z</dcterms:modified>
</cp:coreProperties>
</file>